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AB" w:rsidRPr="00AC1AAB" w:rsidRDefault="00AC1AAB" w:rsidP="00AC1AAB">
      <w:pPr>
        <w:spacing w:before="100" w:beforeAutospacing="1" w:after="100" w:afterAutospacing="1"/>
        <w:outlineLvl w:val="0"/>
        <w:rPr>
          <w:rFonts w:eastAsia="Times New Roman" w:cs="Times New Roman"/>
          <w:b/>
          <w:bCs/>
          <w:kern w:val="36"/>
          <w:sz w:val="48"/>
          <w:szCs w:val="48"/>
          <w:lang w:val="fr-FR" w:eastAsia="en-CA"/>
        </w:rPr>
      </w:pPr>
      <w:r w:rsidRPr="00AC1AAB">
        <w:rPr>
          <w:rFonts w:eastAsia="Times New Roman" w:cs="Times New Roman"/>
          <w:b/>
          <w:bCs/>
          <w:kern w:val="36"/>
          <w:sz w:val="48"/>
          <w:szCs w:val="48"/>
          <w:lang w:val="fr-FR" w:eastAsia="en-CA"/>
        </w:rPr>
        <w:t xml:space="preserve">Prix de la Branche des C et E - </w:t>
      </w:r>
      <w:bookmarkStart w:id="0" w:name="_GoBack"/>
      <w:r w:rsidRPr="00AC1AAB">
        <w:rPr>
          <w:rFonts w:eastAsia="Times New Roman" w:cs="Times New Roman"/>
          <w:b/>
          <w:bCs/>
          <w:kern w:val="36"/>
          <w:sz w:val="48"/>
          <w:szCs w:val="48"/>
          <w:lang w:val="fr-FR" w:eastAsia="en-CA"/>
        </w:rPr>
        <w:t>Membre de l'année</w:t>
      </w:r>
      <w:bookmarkEnd w:id="0"/>
    </w:p>
    <w:p w:rsidR="00AC1AAB" w:rsidRDefault="00AC1AAB" w:rsidP="00AC1AAB">
      <w:pPr>
        <w:spacing w:before="100" w:beforeAutospacing="1" w:after="100" w:afterAutospacing="1"/>
        <w:rPr>
          <w:rFonts w:ascii="Arial" w:eastAsia="Times New Roman" w:hAnsi="Arial" w:cs="Arial"/>
          <w:szCs w:val="24"/>
          <w:lang w:val="fr-FR" w:eastAsia="en-CA"/>
        </w:rPr>
      </w:pPr>
      <w:r>
        <w:rPr>
          <w:rFonts w:eastAsia="Times New Roman" w:cs="Times New Roman"/>
          <w:noProof/>
          <w:szCs w:val="24"/>
          <w:lang w:val="en-CA" w:eastAsia="en-CA"/>
        </w:rPr>
        <w:drawing>
          <wp:inline distT="0" distB="0" distL="0" distR="0">
            <wp:extent cx="1095375" cy="657225"/>
            <wp:effectExtent l="0" t="0" r="9525" b="9525"/>
            <wp:docPr id="1" name="Picture 1" descr="Prix de la Branche des C et E Membre de l'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de la Branche des C et E Membre de l'ann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r w:rsidRPr="00AC1AAB">
        <w:rPr>
          <w:rFonts w:ascii="Arial" w:eastAsia="Times New Roman" w:hAnsi="Arial" w:cs="Arial"/>
          <w:szCs w:val="24"/>
          <w:lang w:val="fr-FR" w:eastAsia="en-CA"/>
        </w:rPr>
        <w:t>Prix de la Branche des communications et électronique - Membre de l'année. Ceci reconnaît un membre junior de la Branche qui a manifesté un sens du devoir exemplaire, un dévouement à la mission et un rendement impeccable en ce qui concerne la prestation des services de communications et de l’électronique aux Forces canadiennes.</w:t>
      </w:r>
    </w:p>
    <w:p w:rsidR="00AC1AAB" w:rsidRDefault="00AC1AAB" w:rsidP="00AC1AAB">
      <w:pPr>
        <w:jc w:val="center"/>
        <w:rPr>
          <w:lang w:val="fr-CA"/>
        </w:rPr>
      </w:pPr>
      <w:r>
        <w:rPr>
          <w:rFonts w:ascii="Arial" w:hAnsi="Arial" w:cs="Arial"/>
          <w:b/>
          <w:bCs/>
          <w:u w:val="single"/>
          <w:lang w:val="fr-CA"/>
        </w:rPr>
        <w:t>La Branche des communications et de l'électronique (C&amp;E)</w:t>
      </w:r>
    </w:p>
    <w:p w:rsidR="00AC1AAB" w:rsidRDefault="00AC1AAB" w:rsidP="00AC1AAB">
      <w:pPr>
        <w:jc w:val="center"/>
        <w:rPr>
          <w:lang w:val="fr-CA"/>
        </w:rPr>
      </w:pPr>
      <w:r>
        <w:rPr>
          <w:rFonts w:ascii="Arial" w:hAnsi="Arial" w:cs="Arial"/>
          <w:b/>
          <w:bCs/>
          <w:u w:val="single"/>
          <w:lang w:val="fr-CA"/>
        </w:rPr>
        <w:t>Distinction Honorifique du Membre de l’Année</w:t>
      </w:r>
      <w:r>
        <w:rPr>
          <w:b/>
          <w:bCs/>
          <w:u w:val="single"/>
          <w:lang w:val="fr-CA"/>
        </w:rPr>
        <w:t xml:space="preserve"> </w:t>
      </w:r>
    </w:p>
    <w:p w:rsidR="00AC1AAB" w:rsidRDefault="00AC1AAB" w:rsidP="00AC1AAB">
      <w:pPr>
        <w:rPr>
          <w:lang w:val="fr-CA"/>
        </w:rPr>
      </w:pPr>
    </w:p>
    <w:p w:rsidR="00AC1AAB" w:rsidRDefault="00AC1AAB" w:rsidP="00AC1AAB">
      <w:pPr>
        <w:rPr>
          <w:lang w:val="fr-CA"/>
        </w:rPr>
      </w:pPr>
      <w:r>
        <w:rPr>
          <w:rFonts w:ascii="Arial" w:hAnsi="Arial" w:cs="Arial"/>
          <w:b/>
          <w:bCs/>
          <w:lang w:val="fr-CA"/>
        </w:rPr>
        <w:t>GÉNÉRALITÉS</w:t>
      </w:r>
    </w:p>
    <w:p w:rsidR="00AC1AAB" w:rsidRDefault="00AC1AAB" w:rsidP="00AC1AAB">
      <w:pPr>
        <w:rPr>
          <w:lang w:val="fr-CA"/>
        </w:rPr>
      </w:pPr>
    </w:p>
    <w:p w:rsidR="00AC1AAB" w:rsidRDefault="00AC1AAB" w:rsidP="00AC1AAB">
      <w:pPr>
        <w:rPr>
          <w:lang w:val="fr-CA"/>
        </w:rPr>
      </w:pPr>
      <w:r>
        <w:rPr>
          <w:rFonts w:ascii="Arial" w:hAnsi="Arial" w:cs="Arial"/>
          <w:lang w:val="fr-CA"/>
        </w:rPr>
        <w:t xml:space="preserve">1.         </w:t>
      </w:r>
      <w:r>
        <w:rPr>
          <w:rStyle w:val="HTMLAcronym"/>
          <w:rFonts w:ascii="Arial" w:hAnsi="Arial" w:cs="Arial"/>
          <w:lang w:val="fr-CA"/>
        </w:rPr>
        <w:t xml:space="preserve">La distinction honorifique du Membre de l’année de la Branche des communications et </w:t>
      </w:r>
      <w:r>
        <w:rPr>
          <w:rFonts w:ascii="Arial" w:hAnsi="Arial" w:cs="Arial"/>
          <w:lang w:val="fr-CA"/>
        </w:rPr>
        <w:t>de l'</w:t>
      </w:r>
      <w:r>
        <w:rPr>
          <w:rStyle w:val="HTMLAcronym"/>
          <w:rFonts w:ascii="Arial" w:hAnsi="Arial" w:cs="Arial"/>
          <w:lang w:val="fr-CA"/>
        </w:rPr>
        <w:t>électronique</w:t>
      </w:r>
      <w:r>
        <w:rPr>
          <w:rFonts w:ascii="Arial" w:hAnsi="Arial" w:cs="Arial"/>
          <w:lang w:val="fr-CA"/>
        </w:rPr>
        <w:t xml:space="preserve"> (C&amp;E) peut</w:t>
      </w:r>
      <w:r>
        <w:rPr>
          <w:lang w:val="fr-CA"/>
        </w:rPr>
        <w:t xml:space="preserve"> </w:t>
      </w:r>
      <w:r>
        <w:rPr>
          <w:rFonts w:ascii="Arial" w:eastAsia="Courier New" w:hAnsi="Arial" w:cs="Arial"/>
          <w:lang w:val="fr-CA"/>
        </w:rPr>
        <w:t xml:space="preserve">être attribuée au militaire de la Branche des C&amp;E ayant un grade de </w:t>
      </w:r>
      <w:proofErr w:type="spellStart"/>
      <w:r>
        <w:rPr>
          <w:rFonts w:ascii="Arial" w:eastAsia="Courier New" w:hAnsi="Arial" w:cs="Arial"/>
          <w:lang w:val="fr-CA"/>
        </w:rPr>
        <w:t>cplc</w:t>
      </w:r>
      <w:proofErr w:type="spellEnd"/>
      <w:r>
        <w:rPr>
          <w:rFonts w:ascii="Arial" w:eastAsia="Courier New" w:hAnsi="Arial" w:cs="Arial"/>
          <w:lang w:val="fr-CA"/>
        </w:rPr>
        <w:t xml:space="preserve"> ou moins et qui s’est livré à une activité ou qui a exécuté un acte considéré comme dépassant ses fonctions normales, qui a eu des</w:t>
      </w:r>
      <w:r>
        <w:rPr>
          <w:lang w:val="fr-CA"/>
        </w:rPr>
        <w:t xml:space="preserve"> </w:t>
      </w:r>
      <w:r>
        <w:rPr>
          <w:rFonts w:ascii="Arial" w:hAnsi="Arial" w:cs="Arial"/>
          <w:lang w:val="fr-CA"/>
        </w:rPr>
        <w:t>contributions</w:t>
      </w:r>
      <w:r>
        <w:rPr>
          <w:lang w:val="fr-CA"/>
        </w:rPr>
        <w:t xml:space="preserve"> </w:t>
      </w:r>
      <w:r>
        <w:rPr>
          <w:rFonts w:ascii="Arial" w:eastAsia="Courier New" w:hAnsi="Arial" w:cs="Arial"/>
          <w:lang w:val="fr-CA"/>
        </w:rPr>
        <w:t xml:space="preserve">exceptionnelles relativement aux </w:t>
      </w:r>
      <w:r>
        <w:rPr>
          <w:rFonts w:ascii="Arial" w:hAnsi="Arial" w:cs="Arial"/>
          <w:lang w:val="fr-CA"/>
        </w:rPr>
        <w:t xml:space="preserve">buts et aux objectifs de la Branche de </w:t>
      </w:r>
      <w:r>
        <w:rPr>
          <w:rStyle w:val="HTMLAcronym"/>
          <w:rFonts w:ascii="Arial" w:hAnsi="Arial" w:cs="Arial"/>
          <w:lang w:val="fr-CA"/>
        </w:rPr>
        <w:t>C&amp;E</w:t>
      </w:r>
      <w:r>
        <w:rPr>
          <w:rFonts w:ascii="Arial" w:hAnsi="Arial" w:cs="Arial"/>
          <w:lang w:val="fr-CA"/>
        </w:rPr>
        <w:t xml:space="preserve"> à l'appui des Forces canadiennes</w:t>
      </w:r>
      <w:r>
        <w:rPr>
          <w:rFonts w:ascii="Arial" w:eastAsia="Courier New" w:hAnsi="Arial" w:cs="Arial"/>
          <w:lang w:val="fr-CA"/>
        </w:rPr>
        <w:t>. </w:t>
      </w:r>
      <w:r>
        <w:rPr>
          <w:lang w:val="fr-CA"/>
        </w:rPr>
        <w:t xml:space="preserve"> </w:t>
      </w:r>
      <w:r>
        <w:rPr>
          <w:rFonts w:ascii="Arial" w:hAnsi="Arial" w:cs="Arial"/>
          <w:lang w:val="fr-CA"/>
        </w:rPr>
        <w:t>La distinction honorifique du membre de l’année de la Branche C&amp;E est établie pour identifier et reconnaître le travail acharné, le dévouement face à la mission et un dossier de rendement impeccable face à la prestation du soutien des communications et de l'électronique aux Forces canadiennes. </w:t>
      </w:r>
      <w:r>
        <w:rPr>
          <w:lang w:val="fr-CA"/>
        </w:rPr>
        <w:t xml:space="preserve"> </w:t>
      </w:r>
      <w:r>
        <w:rPr>
          <w:rFonts w:ascii="Arial" w:hAnsi="Arial" w:cs="Arial"/>
          <w:lang w:val="fr-CA"/>
        </w:rPr>
        <w:t>Une fois par année, un militaire de la Branche de C&amp;E sera identifié comme employé le plus performant pour son professionnalisme total et son niveau élevé de dévouement de la Branche de C&amp;E pour appuyer les Forces canadiennes et leurs missions.</w:t>
      </w:r>
    </w:p>
    <w:p w:rsidR="00AC1AAB" w:rsidRDefault="00AC1AAB" w:rsidP="00AC1AAB">
      <w:pPr>
        <w:pStyle w:val="NormalWeb"/>
        <w:tabs>
          <w:tab w:val="left" w:pos="-1710"/>
          <w:tab w:val="left" w:pos="-810"/>
          <w:tab w:val="left" w:pos="-630"/>
          <w:tab w:val="left" w:pos="-540"/>
          <w:tab w:val="left" w:pos="-270"/>
          <w:tab w:val="left" w:pos="-180"/>
          <w:tab w:val="left" w:pos="10076"/>
          <w:tab w:val="left" w:pos="10992"/>
          <w:tab w:val="left" w:pos="11908"/>
          <w:tab w:val="left" w:pos="12824"/>
          <w:tab w:val="left" w:pos="13740"/>
          <w:tab w:val="left" w:pos="14656"/>
        </w:tabs>
        <w:spacing w:before="0" w:beforeAutospacing="0" w:after="0" w:afterAutospacing="0"/>
        <w:rPr>
          <w:lang w:val="fr-CA"/>
        </w:rPr>
      </w:pPr>
    </w:p>
    <w:p w:rsidR="00AC1AAB" w:rsidRDefault="00AC1AAB" w:rsidP="00AC1AAB">
      <w:pPr>
        <w:rPr>
          <w:lang w:val="fr-CA"/>
        </w:rPr>
      </w:pPr>
      <w:r>
        <w:rPr>
          <w:rFonts w:ascii="Arial" w:hAnsi="Arial" w:cs="Arial"/>
          <w:b/>
          <w:bCs/>
          <w:lang w:val="fr-CA"/>
        </w:rPr>
        <w:t>BUT</w:t>
      </w:r>
    </w:p>
    <w:p w:rsidR="00AC1AAB" w:rsidRDefault="00AC1AAB" w:rsidP="00AC1AAB">
      <w:pPr>
        <w:pStyle w:val="singlelinespacing"/>
        <w:spacing w:before="0" w:beforeAutospacing="0" w:after="0" w:afterAutospacing="0"/>
        <w:rPr>
          <w:rFonts w:ascii="Arial" w:hAnsi="Arial" w:cs="Arial"/>
          <w:sz w:val="22"/>
          <w:szCs w:val="22"/>
          <w:lang w:val="fr-CA"/>
        </w:rPr>
      </w:pPr>
      <w:r>
        <w:rPr>
          <w:rFonts w:ascii="Arial" w:hAnsi="Arial" w:cs="Arial"/>
          <w:sz w:val="22"/>
          <w:szCs w:val="22"/>
          <w:lang w:val="fr-CA"/>
        </w:rPr>
        <w:t>2.         Pour reconnaître le MR junior (</w:t>
      </w:r>
      <w:proofErr w:type="spellStart"/>
      <w:r>
        <w:rPr>
          <w:rFonts w:ascii="Arial" w:hAnsi="Arial" w:cs="Arial"/>
          <w:sz w:val="22"/>
          <w:szCs w:val="22"/>
          <w:lang w:val="fr-CA"/>
        </w:rPr>
        <w:t>cplc</w:t>
      </w:r>
      <w:proofErr w:type="spellEnd"/>
      <w:r>
        <w:rPr>
          <w:rFonts w:ascii="Arial" w:hAnsi="Arial" w:cs="Arial"/>
          <w:sz w:val="22"/>
          <w:szCs w:val="22"/>
          <w:lang w:val="fr-CA"/>
        </w:rPr>
        <w:t xml:space="preserve"> et au-dessous) de la Branche C&amp;E qui a manifesté un sens du devoir exemplaire, un dévouement à la mission et un rendement impeccable en ce qui concerne la prestation des services de communications et d’électronique aux Forces canadiennes.  </w:t>
      </w:r>
    </w:p>
    <w:p w:rsidR="00AC1AAB" w:rsidRDefault="00AC1AAB" w:rsidP="00AC1AAB">
      <w:pPr>
        <w:pStyle w:val="singlelinespacing"/>
        <w:spacing w:before="0" w:beforeAutospacing="0" w:after="0" w:afterAutospacing="0"/>
        <w:rPr>
          <w:lang w:val="fr-CA"/>
        </w:rPr>
      </w:pPr>
    </w:p>
    <w:p w:rsidR="00AC1AAB" w:rsidRDefault="00AC1AAB" w:rsidP="00AC1AAB">
      <w:pPr>
        <w:rPr>
          <w:lang w:val="fr-CA"/>
        </w:rPr>
      </w:pPr>
      <w:r>
        <w:rPr>
          <w:rFonts w:ascii="Arial" w:hAnsi="Arial" w:cs="Arial"/>
          <w:b/>
          <w:bCs/>
          <w:lang w:val="fr-CA"/>
        </w:rPr>
        <w:t>DESCRIPTION</w:t>
      </w:r>
    </w:p>
    <w:p w:rsidR="00AC1AAB" w:rsidRDefault="00AC1AAB" w:rsidP="00AC1AA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fr-CA"/>
        </w:rPr>
      </w:pPr>
      <w:r>
        <w:rPr>
          <w:rFonts w:ascii="Arial" w:eastAsia="Courier New" w:hAnsi="Arial" w:cs="Arial"/>
          <w:sz w:val="22"/>
          <w:lang w:val="fr-CA"/>
        </w:rPr>
        <w:t>3.           </w:t>
      </w:r>
      <w:r>
        <w:rPr>
          <w:lang w:val="fr-CA"/>
        </w:rPr>
        <w:t xml:space="preserve"> </w:t>
      </w:r>
      <w:r>
        <w:rPr>
          <w:rFonts w:ascii="Arial" w:hAnsi="Arial" w:cs="Arial"/>
          <w:sz w:val="22"/>
          <w:lang w:val="fr-CA"/>
        </w:rPr>
        <w:t xml:space="preserve">La distinction honorifique du membre de l’année de la Branche C&amp;E </w:t>
      </w:r>
      <w:r>
        <w:rPr>
          <w:rFonts w:ascii="Arial" w:eastAsia="Courier New" w:hAnsi="Arial" w:cs="Arial"/>
          <w:sz w:val="22"/>
          <w:lang w:val="fr-CA"/>
        </w:rPr>
        <w:t xml:space="preserve">est une plaque donnée par l’ancien col commandant, le </w:t>
      </w:r>
      <w:proofErr w:type="spellStart"/>
      <w:r>
        <w:rPr>
          <w:rFonts w:ascii="Arial" w:eastAsia="Courier New" w:hAnsi="Arial" w:cs="Arial"/>
          <w:sz w:val="22"/>
          <w:lang w:val="fr-CA"/>
        </w:rPr>
        <w:t>Bgén</w:t>
      </w:r>
      <w:proofErr w:type="spellEnd"/>
      <w:r>
        <w:rPr>
          <w:rFonts w:ascii="Arial" w:eastAsia="Courier New" w:hAnsi="Arial" w:cs="Arial"/>
          <w:sz w:val="22"/>
          <w:lang w:val="fr-CA"/>
        </w:rPr>
        <w:t xml:space="preserve"> (à la retraite) Pep Fraser.  En outre, le militaire le plus performant recevra un parchemin encadré portant la mention de l’intéressé (le parchemin porte une inscription appropriée et il est signé par le conseiller de la Branche des communications et de l'électronique).  Le récipiendaire recevra également </w:t>
      </w:r>
      <w:r>
        <w:rPr>
          <w:rFonts w:ascii="Arial" w:eastAsia="Courier New" w:hAnsi="Arial" w:cs="Arial"/>
          <w:sz w:val="22"/>
          <w:szCs w:val="20"/>
          <w:lang w:val="fr-CA"/>
        </w:rPr>
        <w:t>une statuette Jimmy.</w:t>
      </w:r>
      <w:r>
        <w:rPr>
          <w:lang w:val="fr-CA"/>
        </w:rPr>
        <w:t xml:space="preserve"> </w:t>
      </w:r>
      <w:r>
        <w:rPr>
          <w:rFonts w:ascii="Arial" w:hAnsi="Arial" w:cs="Arial"/>
          <w:sz w:val="22"/>
          <w:lang w:val="fr-CA"/>
        </w:rPr>
        <w:t>Le récipiendaire de la distinction honorifique du membre de l’Année de la Branche C&amp;E se rendra à Kingston et il accompagnera l’adjudant-chef de la Branche pendant toute la semaine de DP en octobre de chaque année ; il participera aux nombreuses activités de DP; il assistera au dîner annuel du mess pour les adjudants/sergents et les OPC/AP de la Branche C&amp;E (</w:t>
      </w:r>
      <w:r>
        <w:rPr>
          <w:rFonts w:ascii="Arial" w:hAnsi="Arial" w:cs="Arial"/>
          <w:b/>
          <w:bCs/>
          <w:sz w:val="22"/>
          <w:lang w:val="fr-CA"/>
        </w:rPr>
        <w:t>place à la table d’honneur</w:t>
      </w:r>
      <w:r>
        <w:rPr>
          <w:rFonts w:ascii="Arial" w:hAnsi="Arial" w:cs="Arial"/>
          <w:sz w:val="22"/>
          <w:lang w:val="fr-CA"/>
        </w:rPr>
        <w:t>).</w:t>
      </w:r>
      <w:r>
        <w:rPr>
          <w:lang w:val="fr-CA"/>
        </w:rPr>
        <w:t xml:space="preserve"> </w:t>
      </w:r>
    </w:p>
    <w:p w:rsidR="00AC1AAB" w:rsidRDefault="00AC1AAB" w:rsidP="00AC1AA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fr-CA"/>
        </w:rPr>
      </w:pPr>
    </w:p>
    <w:p w:rsidR="00AC1AAB" w:rsidRDefault="00AC1AAB" w:rsidP="00AC1AAB">
      <w:pPr>
        <w:pStyle w:val="NormalWeb"/>
        <w:rPr>
          <w:lang w:val="fr-CA"/>
        </w:rPr>
      </w:pPr>
      <w:r>
        <w:rPr>
          <w:rFonts w:ascii="Arial" w:hAnsi="Arial" w:cs="Arial"/>
          <w:sz w:val="22"/>
          <w:lang w:val="fr-CA"/>
        </w:rPr>
        <w:t>4.        </w:t>
      </w:r>
      <w:r>
        <w:rPr>
          <w:lang w:val="fr-CA"/>
        </w:rPr>
        <w:t xml:space="preserve"> </w:t>
      </w:r>
      <w:r>
        <w:rPr>
          <w:rFonts w:ascii="Arial" w:hAnsi="Arial" w:cs="Arial"/>
          <w:sz w:val="22"/>
          <w:lang w:val="fr-CA"/>
        </w:rPr>
        <w:t>Le récipiendaire de la distinction honorifique du membre de l’année de la Branche C&amp;E à partir de cette journée,</w:t>
      </w:r>
      <w:r>
        <w:rPr>
          <w:lang w:val="fr-CA"/>
        </w:rPr>
        <w:t xml:space="preserve"> </w:t>
      </w:r>
      <w:r>
        <w:rPr>
          <w:rFonts w:ascii="Arial" w:hAnsi="Arial" w:cs="Arial"/>
          <w:sz w:val="22"/>
          <w:lang w:val="fr-CA"/>
        </w:rPr>
        <w:t>se joindra également à «l’équipe de commandement» des MR de la Branche.  Plus particulièrement, ce militaire sera compris dans toute la distribution des informations aux MR de la Branche C&amp;E (rapports de situation pour les adjudants-chefs de la Branche).  Lorsque c’est nécessaire, le récipiendaire peut être invité à exécuter, au nom de l’adjudant-chef de la Branche, certaines activités de la Branche concernant les MR.  La photo officielle du récipiendaire et de la plaque seront affichés dans l’immeuble du musée, à perpétuité.</w:t>
      </w:r>
    </w:p>
    <w:p w:rsidR="00AC1AAB" w:rsidRDefault="00AC1AAB" w:rsidP="00AC1AAB">
      <w:pPr>
        <w:pStyle w:val="NormalWeb"/>
        <w:rPr>
          <w:lang w:val="fr-CA"/>
        </w:rPr>
      </w:pPr>
      <w:r>
        <w:rPr>
          <w:rFonts w:ascii="Arial" w:hAnsi="Arial" w:cs="Arial"/>
          <w:b/>
          <w:bCs/>
          <w:sz w:val="22"/>
          <w:lang w:val="fr-CA"/>
        </w:rPr>
        <w:t>PROCÉDURES ADMINISTRATIVES</w:t>
      </w:r>
    </w:p>
    <w:p w:rsidR="00AC1AAB" w:rsidRDefault="00AC1AAB" w:rsidP="00AC1AAB">
      <w:pPr>
        <w:pStyle w:val="NormalWeb"/>
        <w:rPr>
          <w:lang w:val="fr-CA"/>
        </w:rPr>
      </w:pPr>
      <w:r>
        <w:rPr>
          <w:rFonts w:ascii="Arial" w:hAnsi="Arial" w:cs="Arial"/>
          <w:sz w:val="22"/>
          <w:lang w:val="fr-CA"/>
        </w:rPr>
        <w:lastRenderedPageBreak/>
        <w:t>5.  Ce qui suit décrit les procédures administratives concernant cette remise du prix :</w:t>
      </w:r>
    </w:p>
    <w:p w:rsidR="00AC1AAB" w:rsidRDefault="00AC1AAB" w:rsidP="00AC1AAB">
      <w:pPr>
        <w:numPr>
          <w:ilvl w:val="0"/>
          <w:numId w:val="1"/>
        </w:numPr>
        <w:spacing w:before="100" w:beforeAutospacing="1" w:after="100" w:afterAutospacing="1"/>
        <w:rPr>
          <w:lang w:val="fr-CA"/>
        </w:rPr>
      </w:pPr>
      <w:r>
        <w:rPr>
          <w:rFonts w:ascii="Arial" w:hAnsi="Arial" w:cs="Arial"/>
          <w:b/>
          <w:bCs/>
          <w:u w:val="single"/>
          <w:lang w:val="fr-CA"/>
        </w:rPr>
        <w:t>But</w:t>
      </w:r>
      <w:r>
        <w:rPr>
          <w:rFonts w:ascii="Arial" w:hAnsi="Arial" w:cs="Arial"/>
          <w:lang w:val="fr-CA"/>
        </w:rPr>
        <w:t xml:space="preserve">.  Cette remise de prix souligne les réalisations personnelles, l’effort et le dévouement rattachés directement à </w:t>
      </w:r>
      <w:r>
        <w:rPr>
          <w:rStyle w:val="HTMLAcronym"/>
          <w:rFonts w:ascii="Arial" w:hAnsi="Arial" w:cs="Arial"/>
          <w:lang w:val="fr-CA"/>
        </w:rPr>
        <w:t>la</w:t>
      </w:r>
      <w:r>
        <w:rPr>
          <w:rFonts w:ascii="Arial" w:hAnsi="Arial" w:cs="Arial"/>
          <w:lang w:val="fr-CA"/>
        </w:rPr>
        <w:t xml:space="preserve"> Branche C&amp;</w:t>
      </w:r>
      <w:r>
        <w:rPr>
          <w:rStyle w:val="HTMLAcronym"/>
          <w:rFonts w:ascii="Arial" w:hAnsi="Arial" w:cs="Arial"/>
          <w:lang w:val="fr-CA"/>
        </w:rPr>
        <w:t>E</w:t>
      </w:r>
      <w:r>
        <w:rPr>
          <w:rFonts w:ascii="Arial" w:hAnsi="Arial" w:cs="Arial"/>
          <w:lang w:val="fr-CA"/>
        </w:rPr>
        <w:t xml:space="preserve"> relativement à l'appui des Forces canadiennes par les militaires de la Branche ayant un grade de </w:t>
      </w:r>
      <w:proofErr w:type="spellStart"/>
      <w:r>
        <w:rPr>
          <w:rFonts w:ascii="Arial" w:hAnsi="Arial" w:cs="Arial"/>
          <w:lang w:val="fr-CA"/>
        </w:rPr>
        <w:t>cplc</w:t>
      </w:r>
      <w:proofErr w:type="spellEnd"/>
      <w:r>
        <w:rPr>
          <w:rFonts w:ascii="Arial" w:hAnsi="Arial" w:cs="Arial"/>
          <w:lang w:val="fr-CA"/>
        </w:rPr>
        <w:t xml:space="preserve"> ou moins.</w:t>
      </w:r>
      <w:r>
        <w:rPr>
          <w:lang w:val="fr-CA"/>
        </w:rPr>
        <w:br/>
      </w:r>
      <w:r>
        <w:rPr>
          <w:rFonts w:ascii="Arial" w:hAnsi="Arial" w:cs="Arial"/>
          <w:lang w:val="fr-CA"/>
        </w:rPr>
        <w:t> </w:t>
      </w:r>
      <w:r>
        <w:rPr>
          <w:lang w:val="fr-CA"/>
        </w:rPr>
        <w:t xml:space="preserve"> </w:t>
      </w:r>
    </w:p>
    <w:p w:rsidR="00AC1AAB" w:rsidRDefault="00AC1AAB" w:rsidP="00AC1AAB">
      <w:pPr>
        <w:numPr>
          <w:ilvl w:val="0"/>
          <w:numId w:val="1"/>
        </w:numPr>
        <w:spacing w:before="100" w:beforeAutospacing="1" w:after="100" w:afterAutospacing="1"/>
        <w:rPr>
          <w:lang w:val="fr-CA"/>
        </w:rPr>
      </w:pPr>
      <w:r>
        <w:rPr>
          <w:rFonts w:ascii="Arial" w:hAnsi="Arial" w:cs="Arial"/>
          <w:b/>
          <w:bCs/>
          <w:u w:val="single"/>
          <w:lang w:val="fr-CA"/>
        </w:rPr>
        <w:t>Admissibilité</w:t>
      </w:r>
      <w:r>
        <w:rPr>
          <w:rFonts w:ascii="Arial" w:hAnsi="Arial" w:cs="Arial"/>
          <w:lang w:val="fr-CA"/>
        </w:rPr>
        <w:t xml:space="preserve">.  Tous les militaires de la Branche C&amp;E ayant un grade de </w:t>
      </w:r>
      <w:proofErr w:type="spellStart"/>
      <w:r>
        <w:rPr>
          <w:rFonts w:ascii="Arial" w:hAnsi="Arial" w:cs="Arial"/>
          <w:lang w:val="fr-CA"/>
        </w:rPr>
        <w:t>cplc</w:t>
      </w:r>
      <w:proofErr w:type="spellEnd"/>
      <w:r>
        <w:rPr>
          <w:rFonts w:ascii="Arial" w:hAnsi="Arial" w:cs="Arial"/>
          <w:lang w:val="fr-CA"/>
        </w:rPr>
        <w:t xml:space="preserve"> ou moins sont admissibles au prix de la distinction honorifique du membre de l’année de la Branche C&amp;E (le militaire doit être sur la liste des récipiendaires admissibles à la date de la présentation au bureau de la Branche).</w:t>
      </w:r>
      <w:r>
        <w:rPr>
          <w:lang w:val="fr-CA"/>
        </w:rPr>
        <w:t xml:space="preserve"> </w:t>
      </w:r>
    </w:p>
    <w:p w:rsidR="00AC1AAB" w:rsidRDefault="00AC1AAB" w:rsidP="00AC1AAB">
      <w:pPr>
        <w:numPr>
          <w:ilvl w:val="0"/>
          <w:numId w:val="1"/>
        </w:numPr>
        <w:spacing w:before="100" w:beforeAutospacing="1" w:after="100" w:afterAutospacing="1"/>
        <w:rPr>
          <w:lang w:val="fr-CA"/>
        </w:rPr>
      </w:pPr>
      <w:r>
        <w:rPr>
          <w:rFonts w:ascii="Arial" w:hAnsi="Arial" w:cs="Arial"/>
          <w:b/>
          <w:bCs/>
          <w:u w:val="single"/>
          <w:lang w:val="fr-CA"/>
        </w:rPr>
        <w:t>Période de nomination</w:t>
      </w:r>
      <w:r>
        <w:rPr>
          <w:rFonts w:ascii="Arial" w:hAnsi="Arial" w:cs="Arial"/>
          <w:lang w:val="fr-CA"/>
        </w:rPr>
        <w:t>.  La période de nomination va du 1</w:t>
      </w:r>
      <w:r>
        <w:rPr>
          <w:rFonts w:ascii="Arial" w:hAnsi="Arial" w:cs="Arial"/>
          <w:vertAlign w:val="superscript"/>
          <w:lang w:val="fr-CA"/>
        </w:rPr>
        <w:t>er</w:t>
      </w:r>
      <w:r>
        <w:rPr>
          <w:rFonts w:ascii="Arial" w:hAnsi="Arial" w:cs="Arial"/>
          <w:lang w:val="fr-CA"/>
        </w:rPr>
        <w:t xml:space="preserve"> avril au 31 mars.</w:t>
      </w:r>
      <w:r>
        <w:rPr>
          <w:lang w:val="fr-CA"/>
        </w:rPr>
        <w:br/>
      </w:r>
      <w:r>
        <w:rPr>
          <w:rFonts w:ascii="Arial" w:hAnsi="Arial" w:cs="Arial"/>
          <w:lang w:val="fr-CA"/>
        </w:rPr>
        <w:t> </w:t>
      </w:r>
      <w:r>
        <w:rPr>
          <w:lang w:val="fr-CA"/>
        </w:rPr>
        <w:t xml:space="preserve"> </w:t>
      </w:r>
    </w:p>
    <w:p w:rsidR="00AC1AAB" w:rsidRDefault="00AC1AAB" w:rsidP="00AC1AAB">
      <w:pPr>
        <w:numPr>
          <w:ilvl w:val="0"/>
          <w:numId w:val="1"/>
        </w:numPr>
        <w:spacing w:before="100" w:beforeAutospacing="1" w:after="100" w:afterAutospacing="1"/>
        <w:rPr>
          <w:lang w:val="fr-CA"/>
        </w:rPr>
      </w:pPr>
      <w:r>
        <w:rPr>
          <w:rFonts w:ascii="Arial" w:hAnsi="Arial" w:cs="Arial"/>
          <w:b/>
          <w:bCs/>
          <w:u w:val="single"/>
          <w:lang w:val="fr-CA"/>
        </w:rPr>
        <w:t>Classification de sécurité</w:t>
      </w:r>
      <w:r>
        <w:rPr>
          <w:rFonts w:ascii="Arial" w:hAnsi="Arial" w:cs="Arial"/>
          <w:lang w:val="fr-CA"/>
        </w:rPr>
        <w:t>.  Les unités prépareront les recommandations</w:t>
      </w:r>
      <w:r>
        <w:rPr>
          <w:lang w:val="fr-CA"/>
        </w:rPr>
        <w:t xml:space="preserve"> </w:t>
      </w:r>
      <w:r>
        <w:rPr>
          <w:rFonts w:ascii="Arial" w:hAnsi="Arial" w:cs="Arial"/>
          <w:lang w:val="fr-CA"/>
        </w:rPr>
        <w:t>sous forme de texte.</w:t>
      </w:r>
      <w:r>
        <w:rPr>
          <w:lang w:val="fr-CA"/>
        </w:rPr>
        <w:t xml:space="preserve"> </w:t>
      </w:r>
      <w:r>
        <w:rPr>
          <w:rFonts w:ascii="Arial" w:hAnsi="Arial" w:cs="Arial"/>
          <w:lang w:val="fr-CA"/>
        </w:rPr>
        <w:t xml:space="preserve">La nomination portera la cote </w:t>
      </w:r>
      <w:r>
        <w:rPr>
          <w:rFonts w:ascii="Arial" w:hAnsi="Arial" w:cs="Arial"/>
          <w:b/>
          <w:bCs/>
          <w:lang w:val="fr-CA"/>
        </w:rPr>
        <w:t>PROTÉGÉ B</w:t>
      </w:r>
      <w:r>
        <w:rPr>
          <w:rFonts w:ascii="Arial" w:hAnsi="Arial" w:cs="Arial"/>
          <w:lang w:val="fr-CA"/>
        </w:rPr>
        <w:t xml:space="preserve">, sauf si la sécurité nationale exige une cote différente. Les renseignements seront révélés uniquement aux personnes qui ont besoin d’avoir ces renseignements.  Les nominations doivent parvenir à l’adjudant-chef de la Branche C&amp;E, par l'intermédiaire d’un courriel </w:t>
      </w:r>
      <w:proofErr w:type="spellStart"/>
      <w:r>
        <w:rPr>
          <w:rFonts w:ascii="Arial" w:hAnsi="Arial" w:cs="Arial"/>
          <w:lang w:val="fr-CA"/>
        </w:rPr>
        <w:t>Entrust</w:t>
      </w:r>
      <w:proofErr w:type="spellEnd"/>
      <w:r>
        <w:rPr>
          <w:rFonts w:ascii="Arial" w:hAnsi="Arial" w:cs="Arial"/>
          <w:lang w:val="fr-CA"/>
        </w:rPr>
        <w:t xml:space="preserve"> cryptographié, avant le </w:t>
      </w:r>
      <w:r>
        <w:rPr>
          <w:rFonts w:ascii="Arial" w:hAnsi="Arial" w:cs="Arial"/>
          <w:b/>
          <w:bCs/>
          <w:lang w:val="fr-CA"/>
        </w:rPr>
        <w:t>15 mai de chaque année.</w:t>
      </w:r>
      <w:r>
        <w:rPr>
          <w:lang w:val="fr-CA"/>
        </w:rPr>
        <w:t xml:space="preserve">  </w:t>
      </w:r>
    </w:p>
    <w:p w:rsidR="00AC1AAB" w:rsidRDefault="00AC1AAB" w:rsidP="00AC1AAB">
      <w:pPr>
        <w:numPr>
          <w:ilvl w:val="0"/>
          <w:numId w:val="1"/>
        </w:numPr>
        <w:spacing w:before="100" w:beforeAutospacing="1" w:after="100" w:afterAutospacing="1"/>
        <w:rPr>
          <w:lang w:val="fr-CA"/>
        </w:rPr>
      </w:pPr>
      <w:r>
        <w:rPr>
          <w:rFonts w:ascii="Arial" w:hAnsi="Arial" w:cs="Arial"/>
          <w:b/>
          <w:bCs/>
          <w:u w:val="single"/>
          <w:lang w:val="fr-CA"/>
        </w:rPr>
        <w:t>Longueur du texte</w:t>
      </w:r>
      <w:r>
        <w:rPr>
          <w:rFonts w:ascii="Arial" w:hAnsi="Arial" w:cs="Arial"/>
          <w:lang w:val="fr-CA"/>
        </w:rPr>
        <w:t>.  Le texte ne devrait pas dépasser une page (format de lettre; police : Arial 10). L'accent doit être mis sur la qualité plutôt que la quantité.</w:t>
      </w:r>
      <w:r>
        <w:rPr>
          <w:lang w:val="fr-CA"/>
        </w:rPr>
        <w:t xml:space="preserve"> </w:t>
      </w:r>
      <w:r>
        <w:rPr>
          <w:rFonts w:ascii="Arial" w:hAnsi="Arial" w:cs="Arial"/>
          <w:lang w:val="fr-CA"/>
        </w:rPr>
        <w:t>Un SDPM à jour sera également fourni, y compris toute information à l’appui (comme un rapport récent sur des cours, une lettre de remerciement, etc.) ;</w:t>
      </w:r>
    </w:p>
    <w:p w:rsidR="00AC1AAB" w:rsidRDefault="00AC1AAB" w:rsidP="00AC1AAB">
      <w:pPr>
        <w:tabs>
          <w:tab w:val="num" w:pos="-180"/>
        </w:tabs>
        <w:spacing w:before="100" w:beforeAutospacing="1" w:after="100" w:afterAutospacing="1"/>
        <w:ind w:left="720" w:hanging="360"/>
        <w:rPr>
          <w:lang w:val="fr-CA"/>
        </w:rPr>
      </w:pPr>
      <w:r>
        <w:rPr>
          <w:rFonts w:ascii="Arial" w:eastAsia="Arial" w:hAnsi="Arial" w:cs="Arial"/>
          <w:lang w:val="fr-CA"/>
        </w:rPr>
        <w:t>f.    </w:t>
      </w:r>
      <w:r>
        <w:rPr>
          <w:rFonts w:ascii="Arial" w:hAnsi="Arial" w:cs="Arial"/>
          <w:b/>
          <w:bCs/>
          <w:u w:val="single"/>
          <w:lang w:val="fr-CA"/>
        </w:rPr>
        <w:t>Attestation</w:t>
      </w:r>
      <w:r>
        <w:rPr>
          <w:rFonts w:ascii="Arial" w:hAnsi="Arial" w:cs="Arial"/>
          <w:lang w:val="fr-CA"/>
        </w:rPr>
        <w:t>.  Le commandant approuvera les recommandations avant que la candidature ne soit présentée à l’adjudant-chef de la Branche.</w:t>
      </w:r>
      <w:r>
        <w:rPr>
          <w:lang w:val="fr-CA"/>
        </w:rPr>
        <w:t xml:space="preserve"> </w:t>
      </w:r>
      <w:r>
        <w:rPr>
          <w:rFonts w:ascii="Arial" w:eastAsia="Courier New" w:hAnsi="Arial" w:cs="Arial"/>
          <w:lang w:val="fr-CA"/>
        </w:rPr>
        <w:t>Le supérieur du militaire nommé préparera une recommandation. Les suggestions de récompense en provenance de l'extérieur des voies hiérarchiques seront envoyées au supérieur du militaire. La recommandation sera soumise par les voies normales et analysée personnellement par le commandant et expédiée à l’adjudant-chef de la Branche C&amp;E.  Le texte à l'appui d'une recommandation doit contenir un compte-rendu de ce que le militaire a fait pour se mériter le prix, y compris une description complète des événements qui sont à l’origine de la recommandation, le degré de participation de la personne, les créneaux temporels et l'endroit.  Une courte citation proposée d’au plus 150 mots résumera le texte. (Annexe B)</w:t>
      </w:r>
    </w:p>
    <w:p w:rsidR="00AC1AAB" w:rsidRDefault="00AC1AAB" w:rsidP="00AC1AAB">
      <w:pPr>
        <w:tabs>
          <w:tab w:val="left" w:pos="-810"/>
          <w:tab w:val="num" w:pos="-270"/>
        </w:tabs>
        <w:spacing w:before="100" w:beforeAutospacing="1" w:after="100" w:afterAutospacing="1"/>
        <w:ind w:left="720" w:hanging="360"/>
        <w:rPr>
          <w:lang w:val="fr-CA"/>
        </w:rPr>
      </w:pPr>
      <w:r>
        <w:rPr>
          <w:rFonts w:ascii="Arial" w:eastAsia="Arial" w:hAnsi="Arial" w:cs="Arial"/>
          <w:b/>
          <w:bCs/>
          <w:lang w:val="fr-CA"/>
        </w:rPr>
        <w:t>g.  </w:t>
      </w:r>
      <w:r>
        <w:rPr>
          <w:rFonts w:ascii="Arial" w:hAnsi="Arial" w:cs="Arial"/>
          <w:b/>
          <w:bCs/>
          <w:u w:val="single"/>
          <w:lang w:val="fr-CA"/>
        </w:rPr>
        <w:t>Transmission des propositions</w:t>
      </w:r>
      <w:r>
        <w:rPr>
          <w:rFonts w:ascii="Arial" w:hAnsi="Arial" w:cs="Arial"/>
          <w:b/>
          <w:bCs/>
          <w:lang w:val="fr-CA"/>
        </w:rPr>
        <w:t>. </w:t>
      </w:r>
      <w:r>
        <w:rPr>
          <w:rFonts w:ascii="Arial" w:hAnsi="Arial" w:cs="Arial"/>
          <w:lang w:val="fr-CA"/>
        </w:rPr>
        <w:t xml:space="preserve"> Les soumissions expédiées à l’adjudant-chef de la Branche </w:t>
      </w:r>
      <w:r w:rsidRPr="003B61F6">
        <w:rPr>
          <w:rFonts w:ascii="Arial" w:hAnsi="Arial" w:cs="Arial"/>
          <w:lang w:val="fr-CA"/>
        </w:rPr>
        <w:t xml:space="preserve">par courriel (RED encryptions </w:t>
      </w:r>
      <w:proofErr w:type="spellStart"/>
      <w:r w:rsidRPr="003B61F6">
        <w:rPr>
          <w:rFonts w:ascii="Arial" w:hAnsi="Arial" w:cs="Arial"/>
          <w:lang w:val="fr-CA"/>
        </w:rPr>
        <w:t>entrust</w:t>
      </w:r>
      <w:proofErr w:type="spellEnd"/>
      <w:r w:rsidRPr="003B61F6">
        <w:rPr>
          <w:rFonts w:ascii="Arial" w:hAnsi="Arial" w:cs="Arial"/>
          <w:lang w:val="fr-CA"/>
        </w:rPr>
        <w:t>) d’être considéré comme le moyen primaire. L’autre moyen</w:t>
      </w:r>
      <w:r>
        <w:rPr>
          <w:rFonts w:ascii="Arial" w:hAnsi="Arial" w:cs="Arial"/>
          <w:lang w:val="fr-CA"/>
        </w:rPr>
        <w:t xml:space="preserve"> seront adressées comme suit : </w:t>
      </w:r>
      <w:r>
        <w:rPr>
          <w:rFonts w:ascii="Arial" w:hAnsi="Arial" w:cs="Arial"/>
          <w:b/>
          <w:bCs/>
          <w:lang w:val="fr-CA"/>
        </w:rPr>
        <w:t xml:space="preserve">QGDN OTTAWA // Secrétariat de la Branche C&amp;E – </w:t>
      </w:r>
      <w:proofErr w:type="spellStart"/>
      <w:r>
        <w:rPr>
          <w:rFonts w:ascii="Arial" w:hAnsi="Arial" w:cs="Arial"/>
          <w:b/>
          <w:bCs/>
          <w:lang w:val="fr-CA"/>
        </w:rPr>
        <w:t>Tunney’s</w:t>
      </w:r>
      <w:proofErr w:type="spellEnd"/>
      <w:r>
        <w:rPr>
          <w:rFonts w:ascii="Arial" w:hAnsi="Arial" w:cs="Arial"/>
          <w:b/>
          <w:bCs/>
          <w:lang w:val="fr-CA"/>
        </w:rPr>
        <w:t xml:space="preserve"> Pasture;</w:t>
      </w:r>
      <w:r>
        <w:rPr>
          <w:rFonts w:ascii="Arial" w:hAnsi="Arial" w:cs="Arial"/>
          <w:lang w:val="fr-CA"/>
        </w:rPr>
        <w:t xml:space="preserve"> l'enveloppe intérieure doit porter la mention « </w:t>
      </w:r>
      <w:r>
        <w:rPr>
          <w:rFonts w:ascii="Arial" w:hAnsi="Arial" w:cs="Arial"/>
          <w:b/>
          <w:bCs/>
          <w:lang w:val="fr-CA"/>
        </w:rPr>
        <w:t>RÉSERVÉ À L’ADJUDANT-CHEF DE LA BRANCHE</w:t>
      </w:r>
      <w:r>
        <w:rPr>
          <w:rFonts w:ascii="Arial" w:hAnsi="Arial" w:cs="Arial"/>
          <w:lang w:val="fr-CA"/>
        </w:rPr>
        <w:t> ». L’adjudant-chef de la Branche accusera réception en informant les parrains de la candidature.</w:t>
      </w:r>
    </w:p>
    <w:p w:rsidR="00AC1AAB" w:rsidRDefault="00AC1AAB" w:rsidP="00AC1AAB">
      <w:pPr>
        <w:tabs>
          <w:tab w:val="left" w:pos="-810"/>
        </w:tabs>
        <w:spacing w:before="100" w:beforeAutospacing="1" w:after="100" w:afterAutospacing="1"/>
        <w:ind w:left="360"/>
        <w:rPr>
          <w:lang w:val="fr-CA"/>
        </w:rPr>
      </w:pPr>
    </w:p>
    <w:p w:rsidR="00AC1AAB" w:rsidRDefault="00AC1AAB" w:rsidP="00AC1AAB">
      <w:pPr>
        <w:tabs>
          <w:tab w:val="left" w:pos="-810"/>
        </w:tabs>
        <w:spacing w:before="100" w:beforeAutospacing="1" w:after="100" w:afterAutospacing="1"/>
        <w:ind w:left="360"/>
        <w:rPr>
          <w:lang w:val="fr-CA"/>
        </w:rPr>
      </w:pPr>
    </w:p>
    <w:p w:rsidR="00AC1AAB" w:rsidRDefault="00AC1AAB" w:rsidP="00AC1AAB">
      <w:pPr>
        <w:rPr>
          <w:lang w:val="fr-CA"/>
        </w:rPr>
      </w:pPr>
      <w:r>
        <w:rPr>
          <w:rFonts w:ascii="Arial" w:hAnsi="Arial" w:cs="Arial"/>
          <w:b/>
          <w:bCs/>
          <w:u w:val="single"/>
          <w:lang w:val="fr-CA"/>
        </w:rPr>
        <w:t>PROCESSUS DE SÉLECTION</w:t>
      </w:r>
    </w:p>
    <w:p w:rsidR="00AC1AAB" w:rsidRDefault="00AC1AAB" w:rsidP="00AC1AAB">
      <w:pPr>
        <w:rPr>
          <w:lang w:val="fr-CA"/>
        </w:rPr>
      </w:pPr>
      <w:r>
        <w:rPr>
          <w:rFonts w:ascii="Arial" w:hAnsi="Arial" w:cs="Arial"/>
          <w:lang w:val="fr-CA"/>
        </w:rPr>
        <w:t>6.        </w:t>
      </w:r>
      <w:r>
        <w:rPr>
          <w:lang w:val="fr-CA"/>
        </w:rPr>
        <w:t xml:space="preserve"> </w:t>
      </w:r>
      <w:r>
        <w:rPr>
          <w:rFonts w:ascii="Arial" w:hAnsi="Arial" w:cs="Arial"/>
          <w:b/>
          <w:bCs/>
          <w:u w:val="single"/>
          <w:lang w:val="fr-CA"/>
        </w:rPr>
        <w:t>Comité de révision</w:t>
      </w:r>
      <w:r>
        <w:rPr>
          <w:rFonts w:ascii="Arial" w:hAnsi="Arial" w:cs="Arial"/>
          <w:b/>
          <w:bCs/>
          <w:lang w:val="fr-CA"/>
        </w:rPr>
        <w:t>. </w:t>
      </w:r>
      <w:r>
        <w:rPr>
          <w:rFonts w:ascii="Arial" w:hAnsi="Arial" w:cs="Arial"/>
          <w:lang w:val="fr-CA"/>
        </w:rPr>
        <w:t xml:space="preserve"> Les candidatures seront analysées et évaluées par un comité présidé par l’adjudant-chef de la Branche; le comité comprendra un adjudant-maître ou un adjudant-chef de chaque métier du MR de la Branche de C&amp;E.  Le comité se réunira au plus tard le 1er juillet de chaque année.</w:t>
      </w:r>
    </w:p>
    <w:p w:rsidR="00AC1AAB" w:rsidRDefault="00AC1AAB" w:rsidP="00AC1AAB">
      <w:pPr>
        <w:rPr>
          <w:lang w:val="fr-CA"/>
        </w:rPr>
      </w:pPr>
      <w:r>
        <w:rPr>
          <w:rFonts w:ascii="Arial" w:hAnsi="Arial" w:cs="Arial"/>
          <w:b/>
          <w:bCs/>
          <w:u w:val="single"/>
          <w:lang w:val="fr-CA"/>
        </w:rPr>
        <w:t>CRITÈRES DE CHOIX</w:t>
      </w:r>
    </w:p>
    <w:p w:rsidR="00AC1AAB" w:rsidRDefault="00AC1AAB" w:rsidP="00AC1AAB">
      <w:pPr>
        <w:tabs>
          <w:tab w:val="num" w:pos="720"/>
        </w:tabs>
        <w:ind w:left="720" w:hanging="720"/>
        <w:rPr>
          <w:lang w:val="fr-CA"/>
        </w:rPr>
      </w:pPr>
      <w:r>
        <w:rPr>
          <w:rFonts w:ascii="Arial" w:eastAsia="Arial" w:hAnsi="Arial" w:cs="Arial"/>
          <w:bCs/>
          <w:lang w:val="fr-CA"/>
        </w:rPr>
        <w:t>7.         </w:t>
      </w:r>
      <w:r>
        <w:rPr>
          <w:rFonts w:ascii="Arial" w:hAnsi="Arial" w:cs="Arial"/>
          <w:lang w:val="fr-CA"/>
        </w:rPr>
        <w:t>Les critères de choix employés sont présentés à l'annexe A.</w:t>
      </w:r>
    </w:p>
    <w:p w:rsidR="00AC1AAB" w:rsidRDefault="00AC1AAB" w:rsidP="00AC1AAB">
      <w:pPr>
        <w:rPr>
          <w:lang w:val="fr-CA"/>
        </w:rPr>
      </w:pPr>
      <w:r>
        <w:rPr>
          <w:rFonts w:ascii="Arial" w:hAnsi="Arial" w:cs="Arial"/>
          <w:b/>
          <w:bCs/>
          <w:u w:val="single"/>
          <w:lang w:val="fr-CA"/>
        </w:rPr>
        <w:lastRenderedPageBreak/>
        <w:t>ANNONCE</w:t>
      </w:r>
      <w:r>
        <w:rPr>
          <w:lang w:val="fr-CA"/>
        </w:rPr>
        <w:t xml:space="preserve"> </w:t>
      </w:r>
    </w:p>
    <w:p w:rsidR="00AC1AAB" w:rsidRDefault="00AC1AAB" w:rsidP="00AC1AAB">
      <w:pPr>
        <w:spacing w:before="100" w:beforeAutospacing="1" w:after="100" w:afterAutospacing="1"/>
        <w:rPr>
          <w:lang w:val="fr-CA"/>
        </w:rPr>
      </w:pPr>
      <w:r>
        <w:rPr>
          <w:rFonts w:ascii="Arial" w:eastAsia="Arial" w:hAnsi="Arial" w:cs="Arial"/>
          <w:lang w:val="fr-CA"/>
        </w:rPr>
        <w:t>8.        </w:t>
      </w:r>
      <w:r>
        <w:rPr>
          <w:lang w:val="fr-CA"/>
        </w:rPr>
        <w:t xml:space="preserve"> </w:t>
      </w:r>
      <w:r>
        <w:rPr>
          <w:rFonts w:ascii="Arial" w:hAnsi="Arial" w:cs="Arial"/>
          <w:b/>
          <w:bCs/>
          <w:u w:val="single"/>
          <w:lang w:val="fr-CA"/>
        </w:rPr>
        <w:t>Annonce</w:t>
      </w:r>
      <w:r>
        <w:rPr>
          <w:rFonts w:ascii="Arial" w:hAnsi="Arial" w:cs="Arial"/>
          <w:b/>
          <w:bCs/>
          <w:lang w:val="fr-CA"/>
        </w:rPr>
        <w:t>. </w:t>
      </w:r>
      <w:r>
        <w:rPr>
          <w:rFonts w:ascii="Arial" w:hAnsi="Arial" w:cs="Arial"/>
          <w:lang w:val="fr-CA"/>
        </w:rPr>
        <w:t xml:space="preserve"> L'approbation/rejet des candidatures sera fait par le commandant du militaire.</w:t>
      </w:r>
    </w:p>
    <w:p w:rsidR="00AC1AAB" w:rsidRDefault="00AC1AAB" w:rsidP="00AC1AAB">
      <w:pPr>
        <w:spacing w:before="100" w:beforeAutospacing="1" w:after="100" w:afterAutospacing="1"/>
        <w:rPr>
          <w:lang w:val="fr-CA"/>
        </w:rPr>
      </w:pPr>
      <w:r>
        <w:rPr>
          <w:rFonts w:ascii="Arial" w:hAnsi="Arial" w:cs="Arial"/>
          <w:b/>
          <w:bCs/>
          <w:u w:val="single"/>
          <w:lang w:val="fr-CA"/>
        </w:rPr>
        <w:t>PRÉSENTATIONS</w:t>
      </w:r>
      <w:r>
        <w:rPr>
          <w:lang w:val="fr-CA"/>
        </w:rPr>
        <w:br/>
      </w:r>
      <w:r>
        <w:rPr>
          <w:rFonts w:ascii="Arial" w:hAnsi="Arial" w:cs="Arial"/>
          <w:lang w:val="fr-CA"/>
        </w:rPr>
        <w:t> </w:t>
      </w:r>
      <w:r>
        <w:rPr>
          <w:lang w:val="fr-CA"/>
        </w:rPr>
        <w:t xml:space="preserve"> </w:t>
      </w:r>
    </w:p>
    <w:p w:rsidR="00AC1AAB" w:rsidRDefault="00AC1AAB" w:rsidP="00AC1AAB">
      <w:pPr>
        <w:rPr>
          <w:lang w:val="fr-CA"/>
        </w:rPr>
      </w:pPr>
      <w:r>
        <w:rPr>
          <w:rFonts w:ascii="Arial" w:hAnsi="Arial" w:cs="Arial"/>
          <w:lang w:val="fr-CA"/>
        </w:rPr>
        <w:t xml:space="preserve">9.         </w:t>
      </w:r>
      <w:r>
        <w:rPr>
          <w:rFonts w:ascii="Arial" w:hAnsi="Arial" w:cs="Arial"/>
          <w:b/>
          <w:bCs/>
          <w:u w:val="single"/>
          <w:lang w:val="fr-CA"/>
        </w:rPr>
        <w:t>Présentations</w:t>
      </w:r>
      <w:r>
        <w:rPr>
          <w:rFonts w:ascii="Arial" w:hAnsi="Arial" w:cs="Arial"/>
          <w:lang w:val="fr-CA"/>
        </w:rPr>
        <w:t>.  La distinction honorifique sera présentée chaque année,</w:t>
      </w:r>
      <w:r>
        <w:rPr>
          <w:lang w:val="fr-CA"/>
        </w:rPr>
        <w:t xml:space="preserve"> </w:t>
      </w:r>
      <w:r>
        <w:rPr>
          <w:rFonts w:ascii="Arial" w:hAnsi="Arial" w:cs="Arial"/>
          <w:lang w:val="fr-CA"/>
        </w:rPr>
        <w:t>à Kingston, pendant la semaine DP de la Branche C&amp;E.</w:t>
      </w:r>
      <w:r>
        <w:rPr>
          <w:lang w:val="fr-CA"/>
        </w:rPr>
        <w:t xml:space="preserve"> </w:t>
      </w:r>
    </w:p>
    <w:p w:rsidR="00AC1AAB" w:rsidRPr="00AC1AAB" w:rsidRDefault="00AC1AAB" w:rsidP="00AC1AAB">
      <w:pPr>
        <w:pStyle w:val="NormalWeb"/>
        <w:rPr>
          <w:lang w:val="fr-CA"/>
        </w:rPr>
      </w:pPr>
      <w:r>
        <w:rPr>
          <w:rFonts w:ascii="Arial" w:hAnsi="Arial" w:cs="Arial"/>
          <w:sz w:val="22"/>
          <w:lang w:val="fr-CA"/>
        </w:rPr>
        <w:t>10.       Toutes les questions ou toutes les demandes de renseignements doivent être adressées à l’adjudant-chef de la Branche, QGDN Ottawa de la Branche C&amp;</w:t>
      </w:r>
      <w:proofErr w:type="gramStart"/>
      <w:r>
        <w:rPr>
          <w:rFonts w:ascii="Arial" w:hAnsi="Arial" w:cs="Arial"/>
          <w:sz w:val="22"/>
          <w:lang w:val="fr-CA"/>
        </w:rPr>
        <w:t>E(</w:t>
      </w:r>
      <w:proofErr w:type="gramEnd"/>
      <w:r>
        <w:rPr>
          <w:rFonts w:ascii="Arial" w:hAnsi="Arial" w:cs="Arial"/>
          <w:sz w:val="22"/>
          <w:lang w:val="fr-CA"/>
        </w:rPr>
        <w:t>Branche C&amp;E) au (613) 991-4193.</w:t>
      </w:r>
    </w:p>
    <w:tbl>
      <w:tblPr>
        <w:tblW w:w="9360" w:type="dxa"/>
        <w:tblInd w:w="93" w:type="dxa"/>
        <w:tblLook w:val="04A0" w:firstRow="1" w:lastRow="0" w:firstColumn="1" w:lastColumn="0" w:noHBand="0" w:noVBand="1"/>
      </w:tblPr>
      <w:tblGrid>
        <w:gridCol w:w="628"/>
        <w:gridCol w:w="4796"/>
        <w:gridCol w:w="2675"/>
        <w:gridCol w:w="1261"/>
      </w:tblGrid>
      <w:tr w:rsidR="00AC1AAB" w:rsidRPr="00AC1AAB" w:rsidTr="00AC1AAB">
        <w:trPr>
          <w:trHeight w:val="270"/>
        </w:trPr>
        <w:tc>
          <w:tcPr>
            <w:tcW w:w="9360" w:type="dxa"/>
            <w:gridSpan w:val="4"/>
            <w:tcBorders>
              <w:top w:val="nil"/>
              <w:left w:val="nil"/>
              <w:bottom w:val="nil"/>
              <w:right w:val="nil"/>
            </w:tcBorders>
            <w:shd w:val="clear" w:color="auto" w:fill="auto"/>
            <w:noWrap/>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 xml:space="preserve">A Annexe </w:t>
            </w:r>
            <w:proofErr w:type="spellStart"/>
            <w:r w:rsidRPr="00AC1AAB">
              <w:rPr>
                <w:rFonts w:ascii="Arial" w:eastAsia="Times New Roman" w:hAnsi="Arial" w:cs="Arial"/>
                <w:b/>
                <w:bCs/>
                <w:sz w:val="20"/>
                <w:szCs w:val="20"/>
                <w:lang w:val="en-CA" w:eastAsia="en-CA"/>
              </w:rPr>
              <w:t>Critéres</w:t>
            </w:r>
            <w:proofErr w:type="spellEnd"/>
          </w:p>
        </w:tc>
      </w:tr>
      <w:tr w:rsidR="00AC1AAB" w:rsidRPr="00AC1AAB" w:rsidTr="00AC1AAB">
        <w:trPr>
          <w:trHeight w:val="615"/>
        </w:trPr>
        <w:tc>
          <w:tcPr>
            <w:tcW w:w="506" w:type="dxa"/>
            <w:tcBorders>
              <w:top w:val="single" w:sz="4" w:space="0" w:color="auto"/>
              <w:left w:val="single" w:sz="8" w:space="0" w:color="auto"/>
              <w:bottom w:val="single" w:sz="8" w:space="0" w:color="auto"/>
              <w:right w:val="single" w:sz="8" w:space="0" w:color="auto"/>
            </w:tcBorders>
            <w:shd w:val="clear" w:color="000000" w:fill="C0C0C0"/>
            <w:noWrap/>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SER</w:t>
            </w:r>
          </w:p>
        </w:tc>
        <w:tc>
          <w:tcPr>
            <w:tcW w:w="4796" w:type="dxa"/>
            <w:tcBorders>
              <w:top w:val="single" w:sz="4" w:space="0" w:color="auto"/>
              <w:left w:val="nil"/>
              <w:bottom w:val="single" w:sz="8" w:space="0" w:color="auto"/>
              <w:right w:val="nil"/>
            </w:tcBorders>
            <w:shd w:val="clear" w:color="000000" w:fill="C0C0C0"/>
            <w:noWrap/>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FACTEURS</w:t>
            </w:r>
          </w:p>
        </w:tc>
        <w:tc>
          <w:tcPr>
            <w:tcW w:w="2827" w:type="dxa"/>
            <w:tcBorders>
              <w:top w:val="single" w:sz="4" w:space="0" w:color="auto"/>
              <w:left w:val="single" w:sz="8" w:space="0" w:color="auto"/>
              <w:bottom w:val="single" w:sz="8" w:space="0" w:color="auto"/>
              <w:right w:val="single" w:sz="8" w:space="0" w:color="auto"/>
            </w:tcBorders>
            <w:shd w:val="clear" w:color="000000" w:fill="C0C0C0"/>
            <w:vAlign w:val="bottom"/>
            <w:hideMark/>
          </w:tcPr>
          <w:p w:rsidR="00AC1AAB" w:rsidRPr="00AC1AAB" w:rsidRDefault="00AC1AAB" w:rsidP="00AC1AAB">
            <w:pPr>
              <w:jc w:val="center"/>
              <w:rPr>
                <w:rFonts w:ascii="Arial" w:eastAsia="Times New Roman" w:hAnsi="Arial" w:cs="Arial"/>
                <w:b/>
                <w:bCs/>
                <w:sz w:val="20"/>
                <w:szCs w:val="20"/>
                <w:lang w:val="fr-CA" w:eastAsia="en-CA"/>
              </w:rPr>
            </w:pPr>
            <w:r w:rsidRPr="00AC1AAB">
              <w:rPr>
                <w:rFonts w:ascii="Arial" w:eastAsia="Times New Roman" w:hAnsi="Arial" w:cs="Arial"/>
                <w:b/>
                <w:bCs/>
                <w:sz w:val="20"/>
                <w:szCs w:val="20"/>
                <w:lang w:val="fr-CA" w:eastAsia="en-CA"/>
              </w:rPr>
              <w:t>Considérations pour la répartition des points</w:t>
            </w:r>
          </w:p>
        </w:tc>
        <w:tc>
          <w:tcPr>
            <w:tcW w:w="1231" w:type="dxa"/>
            <w:tcBorders>
              <w:top w:val="single" w:sz="8" w:space="0" w:color="auto"/>
              <w:left w:val="nil"/>
              <w:bottom w:val="single" w:sz="8" w:space="0" w:color="auto"/>
              <w:right w:val="single" w:sz="8" w:space="0" w:color="auto"/>
            </w:tcBorders>
            <w:shd w:val="clear" w:color="000000" w:fill="C0C0C0"/>
            <w:noWrap/>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POINTAGE</w:t>
            </w:r>
          </w:p>
        </w:tc>
      </w:tr>
      <w:tr w:rsidR="00AC1AAB" w:rsidRPr="00AC1AAB" w:rsidTr="00AC1AAB">
        <w:trPr>
          <w:trHeight w:val="51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Application des connaissances et aptitudes</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Considérer la complexité et la constance</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8</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2</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Dévouement</w:t>
            </w:r>
            <w:proofErr w:type="spellEnd"/>
            <w:r w:rsidRPr="00AC1AAB">
              <w:rPr>
                <w:rFonts w:ascii="Arial" w:eastAsia="Times New Roman" w:hAnsi="Arial" w:cs="Arial"/>
                <w:sz w:val="20"/>
                <w:szCs w:val="20"/>
                <w:lang w:val="en-CA" w:eastAsia="en-CA"/>
              </w:rPr>
              <w:t xml:space="preserve"> au travail</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Basé</w:t>
            </w:r>
            <w:proofErr w:type="spellEnd"/>
            <w:r w:rsidRPr="00AC1AAB">
              <w:rPr>
                <w:rFonts w:ascii="Arial" w:eastAsia="Times New Roman" w:hAnsi="Arial" w:cs="Arial"/>
                <w:sz w:val="20"/>
                <w:szCs w:val="20"/>
                <w:lang w:val="en-CA" w:eastAsia="en-CA"/>
              </w:rPr>
              <w:t xml:space="preserve"> </w:t>
            </w:r>
            <w:proofErr w:type="spellStart"/>
            <w:r w:rsidRPr="00AC1AAB">
              <w:rPr>
                <w:rFonts w:ascii="Arial" w:eastAsia="Times New Roman" w:hAnsi="Arial" w:cs="Arial"/>
                <w:sz w:val="20"/>
                <w:szCs w:val="20"/>
                <w:lang w:val="en-CA" w:eastAsia="en-CA"/>
              </w:rPr>
              <w:t>sur</w:t>
            </w:r>
            <w:proofErr w:type="spellEnd"/>
            <w:r w:rsidRPr="00AC1AAB">
              <w:rPr>
                <w:rFonts w:ascii="Arial" w:eastAsia="Times New Roman" w:hAnsi="Arial" w:cs="Arial"/>
                <w:sz w:val="20"/>
                <w:szCs w:val="20"/>
                <w:lang w:val="en-CA" w:eastAsia="en-CA"/>
              </w:rPr>
              <w:t xml:space="preserve"> le </w:t>
            </w:r>
            <w:proofErr w:type="spellStart"/>
            <w:r w:rsidRPr="00AC1AAB">
              <w:rPr>
                <w:rFonts w:ascii="Arial" w:eastAsia="Times New Roman" w:hAnsi="Arial" w:cs="Arial"/>
                <w:sz w:val="20"/>
                <w:szCs w:val="20"/>
                <w:lang w:val="en-CA" w:eastAsia="en-CA"/>
              </w:rPr>
              <w:t>narratif</w:t>
            </w:r>
            <w:proofErr w:type="spellEnd"/>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8</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3</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Réponse</w:t>
            </w:r>
            <w:proofErr w:type="spellEnd"/>
            <w:r w:rsidRPr="00AC1AAB">
              <w:rPr>
                <w:rFonts w:ascii="Arial" w:eastAsia="Times New Roman" w:hAnsi="Arial" w:cs="Arial"/>
                <w:sz w:val="20"/>
                <w:szCs w:val="20"/>
                <w:lang w:val="en-CA" w:eastAsia="en-CA"/>
              </w:rPr>
              <w:t xml:space="preserve"> aux directives</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Basé</w:t>
            </w:r>
            <w:proofErr w:type="spellEnd"/>
            <w:r w:rsidRPr="00AC1AAB">
              <w:rPr>
                <w:rFonts w:ascii="Arial" w:eastAsia="Times New Roman" w:hAnsi="Arial" w:cs="Arial"/>
                <w:sz w:val="20"/>
                <w:szCs w:val="20"/>
                <w:lang w:val="en-CA" w:eastAsia="en-CA"/>
              </w:rPr>
              <w:t xml:space="preserve"> </w:t>
            </w:r>
            <w:proofErr w:type="spellStart"/>
            <w:r w:rsidRPr="00AC1AAB">
              <w:rPr>
                <w:rFonts w:ascii="Arial" w:eastAsia="Times New Roman" w:hAnsi="Arial" w:cs="Arial"/>
                <w:sz w:val="20"/>
                <w:szCs w:val="20"/>
                <w:lang w:val="en-CA" w:eastAsia="en-CA"/>
              </w:rPr>
              <w:t>sur</w:t>
            </w:r>
            <w:proofErr w:type="spellEnd"/>
            <w:r w:rsidRPr="00AC1AAB">
              <w:rPr>
                <w:rFonts w:ascii="Arial" w:eastAsia="Times New Roman" w:hAnsi="Arial" w:cs="Arial"/>
                <w:sz w:val="20"/>
                <w:szCs w:val="20"/>
                <w:lang w:val="en-CA" w:eastAsia="en-CA"/>
              </w:rPr>
              <w:t xml:space="preserve"> le </w:t>
            </w:r>
            <w:proofErr w:type="spellStart"/>
            <w:r w:rsidRPr="00AC1AAB">
              <w:rPr>
                <w:rFonts w:ascii="Arial" w:eastAsia="Times New Roman" w:hAnsi="Arial" w:cs="Arial"/>
                <w:sz w:val="20"/>
                <w:szCs w:val="20"/>
                <w:lang w:val="en-CA" w:eastAsia="en-CA"/>
              </w:rPr>
              <w:t>narratif</w:t>
            </w:r>
            <w:proofErr w:type="spellEnd"/>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4</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Initiative</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Basé</w:t>
            </w:r>
            <w:proofErr w:type="spellEnd"/>
            <w:r w:rsidRPr="00AC1AAB">
              <w:rPr>
                <w:rFonts w:ascii="Arial" w:eastAsia="Times New Roman" w:hAnsi="Arial" w:cs="Arial"/>
                <w:sz w:val="20"/>
                <w:szCs w:val="20"/>
                <w:lang w:val="en-CA" w:eastAsia="en-CA"/>
              </w:rPr>
              <w:t xml:space="preserve"> </w:t>
            </w:r>
            <w:proofErr w:type="spellStart"/>
            <w:r w:rsidRPr="00AC1AAB">
              <w:rPr>
                <w:rFonts w:ascii="Arial" w:eastAsia="Times New Roman" w:hAnsi="Arial" w:cs="Arial"/>
                <w:sz w:val="20"/>
                <w:szCs w:val="20"/>
                <w:lang w:val="en-CA" w:eastAsia="en-CA"/>
              </w:rPr>
              <w:t>sur</w:t>
            </w:r>
            <w:proofErr w:type="spellEnd"/>
            <w:r w:rsidRPr="00AC1AAB">
              <w:rPr>
                <w:rFonts w:ascii="Arial" w:eastAsia="Times New Roman" w:hAnsi="Arial" w:cs="Arial"/>
                <w:sz w:val="20"/>
                <w:szCs w:val="20"/>
                <w:lang w:val="en-CA" w:eastAsia="en-CA"/>
              </w:rPr>
              <w:t xml:space="preserve"> le </w:t>
            </w:r>
            <w:proofErr w:type="spellStart"/>
            <w:r w:rsidRPr="00AC1AAB">
              <w:rPr>
                <w:rFonts w:ascii="Arial" w:eastAsia="Times New Roman" w:hAnsi="Arial" w:cs="Arial"/>
                <w:sz w:val="20"/>
                <w:szCs w:val="20"/>
                <w:lang w:val="en-CA" w:eastAsia="en-CA"/>
              </w:rPr>
              <w:t>narratif</w:t>
            </w:r>
            <w:proofErr w:type="spellEnd"/>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5</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 xml:space="preserve">Solution des </w:t>
            </w:r>
            <w:proofErr w:type="spellStart"/>
            <w:r w:rsidRPr="00AC1AAB">
              <w:rPr>
                <w:rFonts w:ascii="Arial" w:eastAsia="Times New Roman" w:hAnsi="Arial" w:cs="Arial"/>
                <w:sz w:val="20"/>
                <w:szCs w:val="20"/>
                <w:lang w:val="en-CA" w:eastAsia="en-CA"/>
              </w:rPr>
              <w:t>problémes</w:t>
            </w:r>
            <w:proofErr w:type="spellEnd"/>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Nettement démontré dans le narratif </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fr-CA" w:eastAsia="en-CA"/>
              </w:rPr>
            </w:pPr>
            <w:proofErr w:type="spellStart"/>
            <w:r w:rsidRPr="00AC1AAB">
              <w:rPr>
                <w:rFonts w:ascii="Arial" w:eastAsia="Times New Roman" w:hAnsi="Arial" w:cs="Arial"/>
                <w:sz w:val="20"/>
                <w:szCs w:val="20"/>
                <w:lang w:val="fr-CA" w:eastAsia="en-CA"/>
              </w:rPr>
              <w:t>Effacacité</w:t>
            </w:r>
            <w:proofErr w:type="spellEnd"/>
            <w:r w:rsidRPr="00AC1AAB">
              <w:rPr>
                <w:rFonts w:ascii="Arial" w:eastAsia="Times New Roman" w:hAnsi="Arial" w:cs="Arial"/>
                <w:sz w:val="20"/>
                <w:szCs w:val="20"/>
                <w:lang w:val="fr-CA" w:eastAsia="en-CA"/>
              </w:rPr>
              <w:t xml:space="preserve"> dans des circonstances exigeantes</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Nettement démontré dans le narratif </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4</w:t>
            </w:r>
          </w:p>
        </w:tc>
      </w:tr>
      <w:tr w:rsidR="00AC1AAB" w:rsidRPr="00AC1AAB" w:rsidTr="00AC1AAB">
        <w:trPr>
          <w:trHeight w:val="1275"/>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7</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Dévelopment</w:t>
            </w:r>
            <w:proofErr w:type="spellEnd"/>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(3 ans en arrière) 1 par PEMPO / max 2, </w:t>
            </w:r>
            <w:proofErr w:type="spellStart"/>
            <w:r w:rsidRPr="00AC1AAB">
              <w:rPr>
                <w:rFonts w:ascii="Arial" w:eastAsia="Times New Roman" w:hAnsi="Arial" w:cs="Arial"/>
                <w:sz w:val="20"/>
                <w:szCs w:val="20"/>
                <w:lang w:val="fr-CA" w:eastAsia="en-CA"/>
              </w:rPr>
              <w:t>crses</w:t>
            </w:r>
            <w:proofErr w:type="spellEnd"/>
            <w:r w:rsidRPr="00AC1AAB">
              <w:rPr>
                <w:rFonts w:ascii="Arial" w:eastAsia="Times New Roman" w:hAnsi="Arial" w:cs="Arial"/>
                <w:sz w:val="20"/>
                <w:szCs w:val="20"/>
                <w:lang w:val="fr-CA" w:eastAsia="en-CA"/>
              </w:rPr>
              <w:t xml:space="preserve"> qui ne sont pas cœur de métier et des améliorations pédagogiques 1 par / max 3, les tests linguistiques 1pt</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8</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Promotion de travail en équipe</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Nettement démontré dans le narratif </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51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9</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Dévouement</w:t>
            </w:r>
            <w:proofErr w:type="spellEnd"/>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Basé sur l’ensemble décrit dans le narratif</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10</w:t>
            </w:r>
          </w:p>
        </w:tc>
      </w:tr>
      <w:tr w:rsidR="00AC1AAB" w:rsidRPr="00AC1AAB" w:rsidTr="00AC1AAB">
        <w:trPr>
          <w:trHeight w:val="1095"/>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10</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Expérience</w:t>
            </w:r>
            <w:proofErr w:type="spellEnd"/>
            <w:r w:rsidRPr="00AC1AAB">
              <w:rPr>
                <w:rFonts w:ascii="Arial" w:eastAsia="Times New Roman" w:hAnsi="Arial" w:cs="Arial"/>
                <w:sz w:val="20"/>
                <w:szCs w:val="20"/>
                <w:lang w:val="en-CA" w:eastAsia="en-CA"/>
              </w:rPr>
              <w:t xml:space="preserve"> </w:t>
            </w:r>
            <w:proofErr w:type="spellStart"/>
            <w:r w:rsidRPr="00AC1AAB">
              <w:rPr>
                <w:rFonts w:ascii="Arial" w:eastAsia="Times New Roman" w:hAnsi="Arial" w:cs="Arial"/>
                <w:sz w:val="20"/>
                <w:szCs w:val="20"/>
                <w:lang w:val="en-CA" w:eastAsia="en-CA"/>
              </w:rPr>
              <w:t>operationnelle</w:t>
            </w:r>
            <w:proofErr w:type="spellEnd"/>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(3 ans en arrière) Missions hors canada/ </w:t>
            </w:r>
            <w:proofErr w:type="spellStart"/>
            <w:r w:rsidRPr="00AC1AAB">
              <w:rPr>
                <w:rFonts w:ascii="Arial" w:eastAsia="Times New Roman" w:hAnsi="Arial" w:cs="Arial"/>
                <w:sz w:val="20"/>
                <w:szCs w:val="20"/>
                <w:lang w:val="fr-CA" w:eastAsia="en-CA"/>
              </w:rPr>
              <w:t>Ops</w:t>
            </w:r>
            <w:proofErr w:type="spellEnd"/>
            <w:r w:rsidRPr="00AC1AAB">
              <w:rPr>
                <w:rFonts w:ascii="Arial" w:eastAsia="Times New Roman" w:hAnsi="Arial" w:cs="Arial"/>
                <w:sz w:val="20"/>
                <w:szCs w:val="20"/>
                <w:lang w:val="fr-CA" w:eastAsia="en-CA"/>
              </w:rPr>
              <w:t>&gt; 90 jours 4 par; TAV, SAV, TAT (59 jours-) 1 par; Nul points pour les opérations domestiques.</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8</w:t>
            </w:r>
          </w:p>
        </w:tc>
      </w:tr>
      <w:tr w:rsidR="00AC1AAB" w:rsidRPr="00AC1AAB" w:rsidTr="00AC1AAB">
        <w:trPr>
          <w:trHeight w:val="102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11</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Forme</w:t>
            </w:r>
            <w:proofErr w:type="spellEnd"/>
            <w:r w:rsidRPr="00AC1AAB">
              <w:rPr>
                <w:rFonts w:ascii="Arial" w:eastAsia="Times New Roman" w:hAnsi="Arial" w:cs="Arial"/>
                <w:sz w:val="20"/>
                <w:szCs w:val="20"/>
                <w:lang w:val="en-CA" w:eastAsia="en-CA"/>
              </w:rPr>
              <w:t xml:space="preserve"> Physique</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Réussite du test de conditionnement physique=2   Exemption du test de conditionnement physique /Réussite du BFT=4</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4</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12</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Accomplissements</w:t>
            </w:r>
            <w:proofErr w:type="spellEnd"/>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Au niveau de la formation et plus haute</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4</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13</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Leadership</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Nettement démontré dans le narratif</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10</w:t>
            </w:r>
          </w:p>
        </w:tc>
      </w:tr>
      <w:tr w:rsidR="00AC1AAB" w:rsidRPr="00AC1AAB" w:rsidTr="00AC1AAB">
        <w:trPr>
          <w:trHeight w:val="300"/>
        </w:trPr>
        <w:tc>
          <w:tcPr>
            <w:tcW w:w="506" w:type="dxa"/>
            <w:tcBorders>
              <w:top w:val="nil"/>
              <w:left w:val="single" w:sz="8" w:space="0" w:color="auto"/>
              <w:bottom w:val="single" w:sz="4"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14</w:t>
            </w:r>
          </w:p>
        </w:tc>
        <w:tc>
          <w:tcPr>
            <w:tcW w:w="4796" w:type="dxa"/>
            <w:tcBorders>
              <w:top w:val="nil"/>
              <w:left w:val="nil"/>
              <w:bottom w:val="single" w:sz="4" w:space="0" w:color="auto"/>
              <w:right w:val="single" w:sz="4" w:space="0" w:color="auto"/>
            </w:tcBorders>
            <w:shd w:val="clear" w:color="auto" w:fill="auto"/>
            <w:noWrap/>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Contributions à la branche des C&amp;É</w:t>
            </w:r>
          </w:p>
        </w:tc>
        <w:tc>
          <w:tcPr>
            <w:tcW w:w="2827" w:type="dxa"/>
            <w:tcBorders>
              <w:top w:val="nil"/>
              <w:left w:val="nil"/>
              <w:bottom w:val="single" w:sz="4"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Nettement démontré dans le narratif </w:t>
            </w:r>
          </w:p>
        </w:tc>
        <w:tc>
          <w:tcPr>
            <w:tcW w:w="1231" w:type="dxa"/>
            <w:tcBorders>
              <w:top w:val="nil"/>
              <w:left w:val="nil"/>
              <w:bottom w:val="single" w:sz="4"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6</w:t>
            </w:r>
          </w:p>
        </w:tc>
      </w:tr>
      <w:tr w:rsidR="00AC1AAB" w:rsidRPr="00AC1AAB" w:rsidTr="00AC1AAB">
        <w:trPr>
          <w:trHeight w:val="525"/>
        </w:trPr>
        <w:tc>
          <w:tcPr>
            <w:tcW w:w="506" w:type="dxa"/>
            <w:tcBorders>
              <w:top w:val="nil"/>
              <w:left w:val="single" w:sz="8" w:space="0" w:color="auto"/>
              <w:bottom w:val="single" w:sz="8" w:space="0" w:color="auto"/>
              <w:right w:val="single" w:sz="4" w:space="0" w:color="auto"/>
            </w:tcBorders>
            <w:shd w:val="clear" w:color="auto" w:fill="auto"/>
            <w:noWrap/>
            <w:vAlign w:val="center"/>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15</w:t>
            </w:r>
          </w:p>
        </w:tc>
        <w:tc>
          <w:tcPr>
            <w:tcW w:w="4796" w:type="dxa"/>
            <w:tcBorders>
              <w:top w:val="nil"/>
              <w:left w:val="nil"/>
              <w:bottom w:val="single" w:sz="8"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Potentiel pour avoir un impact positif sur la branche des C&amp;É</w:t>
            </w:r>
          </w:p>
        </w:tc>
        <w:tc>
          <w:tcPr>
            <w:tcW w:w="2827" w:type="dxa"/>
            <w:tcBorders>
              <w:top w:val="nil"/>
              <w:left w:val="nil"/>
              <w:bottom w:val="single" w:sz="8" w:space="0" w:color="auto"/>
              <w:right w:val="single" w:sz="4" w:space="0" w:color="auto"/>
            </w:tcBorders>
            <w:shd w:val="clear" w:color="auto" w:fill="auto"/>
            <w:hideMark/>
          </w:tcPr>
          <w:p w:rsidR="00AC1AAB" w:rsidRPr="00AC1AAB" w:rsidRDefault="00AC1AAB" w:rsidP="00AC1AAB">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Nettement démontré dans le narratif</w:t>
            </w:r>
          </w:p>
        </w:tc>
        <w:tc>
          <w:tcPr>
            <w:tcW w:w="1231" w:type="dxa"/>
            <w:tcBorders>
              <w:top w:val="nil"/>
              <w:left w:val="nil"/>
              <w:bottom w:val="single" w:sz="8" w:space="0" w:color="auto"/>
              <w:right w:val="single" w:sz="8" w:space="0" w:color="auto"/>
            </w:tcBorders>
            <w:shd w:val="clear" w:color="auto" w:fill="auto"/>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8</w:t>
            </w:r>
          </w:p>
        </w:tc>
      </w:tr>
      <w:tr w:rsidR="00AC1AAB" w:rsidRPr="00AC1AAB" w:rsidTr="00AC1AAB">
        <w:trPr>
          <w:trHeight w:val="270"/>
        </w:trPr>
        <w:tc>
          <w:tcPr>
            <w:tcW w:w="506" w:type="dxa"/>
            <w:tcBorders>
              <w:top w:val="nil"/>
              <w:left w:val="single" w:sz="8" w:space="0" w:color="auto"/>
              <w:bottom w:val="single" w:sz="8" w:space="0" w:color="auto"/>
              <w:right w:val="single" w:sz="8" w:space="0" w:color="auto"/>
            </w:tcBorders>
            <w:shd w:val="clear" w:color="000000" w:fill="C0C0C0"/>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 </w:t>
            </w:r>
          </w:p>
        </w:tc>
        <w:tc>
          <w:tcPr>
            <w:tcW w:w="4796" w:type="dxa"/>
            <w:tcBorders>
              <w:top w:val="nil"/>
              <w:left w:val="nil"/>
              <w:bottom w:val="single" w:sz="8" w:space="0" w:color="auto"/>
              <w:right w:val="single" w:sz="8" w:space="0" w:color="auto"/>
            </w:tcBorders>
            <w:shd w:val="clear" w:color="000000" w:fill="C0C0C0"/>
            <w:noWrap/>
            <w:vAlign w:val="bottom"/>
            <w:hideMark/>
          </w:tcPr>
          <w:p w:rsidR="00AC1AAB" w:rsidRPr="00AC1AAB" w:rsidRDefault="00AC1AAB" w:rsidP="00AC1AAB">
            <w:pPr>
              <w:jc w:val="cente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 </w:t>
            </w:r>
          </w:p>
        </w:tc>
        <w:tc>
          <w:tcPr>
            <w:tcW w:w="2827" w:type="dxa"/>
            <w:tcBorders>
              <w:top w:val="nil"/>
              <w:left w:val="nil"/>
              <w:bottom w:val="single" w:sz="8" w:space="0" w:color="auto"/>
              <w:right w:val="single" w:sz="8" w:space="0" w:color="auto"/>
            </w:tcBorders>
            <w:shd w:val="clear" w:color="000000" w:fill="C0C0C0"/>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TOTAUX</w:t>
            </w:r>
          </w:p>
        </w:tc>
        <w:tc>
          <w:tcPr>
            <w:tcW w:w="1231" w:type="dxa"/>
            <w:tcBorders>
              <w:top w:val="nil"/>
              <w:left w:val="nil"/>
              <w:bottom w:val="single" w:sz="8" w:space="0" w:color="auto"/>
              <w:right w:val="single" w:sz="8" w:space="0" w:color="auto"/>
            </w:tcBorders>
            <w:shd w:val="clear" w:color="000000" w:fill="C0C0C0"/>
            <w:noWrap/>
            <w:vAlign w:val="bottom"/>
            <w:hideMark/>
          </w:tcPr>
          <w:p w:rsidR="00AC1AAB" w:rsidRPr="00AC1AAB" w:rsidRDefault="00AC1AAB" w:rsidP="00AC1AAB">
            <w:pPr>
              <w:jc w:val="center"/>
              <w:rPr>
                <w:rFonts w:ascii="Arial" w:eastAsia="Times New Roman" w:hAnsi="Arial" w:cs="Arial"/>
                <w:b/>
                <w:bCs/>
                <w:sz w:val="20"/>
                <w:szCs w:val="20"/>
                <w:lang w:val="en-CA" w:eastAsia="en-CA"/>
              </w:rPr>
            </w:pPr>
            <w:r w:rsidRPr="00AC1AAB">
              <w:rPr>
                <w:rFonts w:ascii="Arial" w:eastAsia="Times New Roman" w:hAnsi="Arial" w:cs="Arial"/>
                <w:b/>
                <w:bCs/>
                <w:sz w:val="20"/>
                <w:szCs w:val="20"/>
                <w:lang w:val="en-CA" w:eastAsia="en-CA"/>
              </w:rPr>
              <w:t>100</w:t>
            </w:r>
          </w:p>
        </w:tc>
      </w:tr>
    </w:tbl>
    <w:p w:rsidR="00E4387D" w:rsidRDefault="00E4387D">
      <w:pPr>
        <w:rPr>
          <w:lang w:val="fr-FR"/>
        </w:rPr>
      </w:pPr>
    </w:p>
    <w:p w:rsidR="00AC1AAB" w:rsidRDefault="00AC1AAB">
      <w:pPr>
        <w:rPr>
          <w:lang w:val="fr-FR"/>
        </w:rPr>
      </w:pPr>
    </w:p>
    <w:p w:rsidR="00AC1AAB" w:rsidRDefault="00AC1AAB">
      <w:pPr>
        <w:rPr>
          <w:lang w:val="fr-FR"/>
        </w:rPr>
      </w:pPr>
    </w:p>
    <w:p w:rsidR="00AC1AAB" w:rsidRDefault="00AC1AAB">
      <w:pPr>
        <w:rPr>
          <w:lang w:val="fr-FR"/>
        </w:rPr>
      </w:pPr>
    </w:p>
    <w:p w:rsidR="00AC1AAB" w:rsidRDefault="00AC1AAB">
      <w:pPr>
        <w:rPr>
          <w:lang w:val="fr-FR"/>
        </w:rPr>
      </w:pPr>
    </w:p>
    <w:p w:rsidR="00AC1AAB" w:rsidRDefault="00AC1AAB">
      <w:pPr>
        <w:rPr>
          <w:lang w:val="fr-FR"/>
        </w:rPr>
      </w:pPr>
    </w:p>
    <w:p w:rsidR="00AC1AAB" w:rsidRDefault="00AC1AAB">
      <w:pPr>
        <w:rPr>
          <w:lang w:val="fr-FR"/>
        </w:rPr>
      </w:pPr>
    </w:p>
    <w:p w:rsidR="00AC1AAB" w:rsidRDefault="00AC1AAB" w:rsidP="00AC1AAB">
      <w:pPr>
        <w:pStyle w:val="OmniPage3"/>
        <w:ind w:left="0"/>
        <w:jc w:val="left"/>
        <w:outlineLvl w:val="0"/>
        <w:rPr>
          <w:rFonts w:ascii="Times New Roman" w:eastAsiaTheme="minorHAnsi" w:hAnsi="Times New Roman" w:cstheme="minorBidi"/>
          <w:noProof w:val="0"/>
          <w:sz w:val="24"/>
          <w:szCs w:val="22"/>
          <w:lang w:val="fr-FR"/>
        </w:rPr>
      </w:pPr>
    </w:p>
    <w:p w:rsidR="00AC1AAB" w:rsidRPr="00EA424C" w:rsidRDefault="00AC1AAB" w:rsidP="00AC1AAB">
      <w:pPr>
        <w:pStyle w:val="OmniPage3"/>
        <w:ind w:left="0"/>
        <w:jc w:val="left"/>
        <w:outlineLvl w:val="0"/>
        <w:rPr>
          <w:rFonts w:ascii="Times New Roman" w:hAnsi="Times New Roman"/>
          <w:b/>
          <w:noProof w:val="0"/>
          <w:lang w:val="en-US"/>
        </w:rPr>
      </w:pPr>
      <w:r w:rsidRPr="00AC1AAB">
        <w:rPr>
          <w:rFonts w:ascii="Times New Roman" w:eastAsiaTheme="minorHAnsi" w:hAnsi="Times New Roman" w:cstheme="minorBidi"/>
          <w:noProof w:val="0"/>
          <w:sz w:val="24"/>
          <w:szCs w:val="22"/>
        </w:rPr>
        <w:t xml:space="preserve">                                      </w:t>
      </w:r>
      <w:r w:rsidRPr="00EA424C">
        <w:rPr>
          <w:rFonts w:ascii="Times New Roman" w:hAnsi="Times New Roman"/>
          <w:b/>
          <w:noProof w:val="0"/>
          <w:lang w:val="en-US"/>
        </w:rPr>
        <w:t>RECOMMENDATION FOR AN INDIVIDUAL AWARD/</w:t>
      </w:r>
    </w:p>
    <w:p w:rsidR="00AC1AAB" w:rsidRPr="00EA424C" w:rsidRDefault="00AC1AAB" w:rsidP="00AC1AAB">
      <w:pPr>
        <w:pStyle w:val="OmniPage3"/>
        <w:ind w:left="1110"/>
        <w:outlineLvl w:val="0"/>
        <w:rPr>
          <w:rFonts w:ascii="Times New Roman" w:hAnsi="Times New Roman"/>
          <w:b/>
          <w:noProof w:val="0"/>
          <w:lang w:val="fr-CA"/>
        </w:rPr>
      </w:pPr>
      <w:r w:rsidRPr="00EA424C">
        <w:rPr>
          <w:rFonts w:ascii="Times New Roman" w:hAnsi="Times New Roman"/>
          <w:b/>
          <w:noProof w:val="0"/>
          <w:lang w:val="fr-CA"/>
        </w:rPr>
        <w:t>RECOMMANDATION POUR UNE DISTINCTION HONORIFIQUE PERSONNELLE</w:t>
      </w:r>
    </w:p>
    <w:p w:rsidR="00AC1AAB" w:rsidRPr="00EA424C" w:rsidRDefault="00AC1AAB" w:rsidP="00AC1AAB">
      <w:pPr>
        <w:pStyle w:val="OmniPage3"/>
        <w:ind w:left="1110"/>
        <w:rPr>
          <w:rFonts w:ascii="Times New Roman" w:hAnsi="Times New Roman"/>
          <w:b/>
          <w:noProof w:val="0"/>
          <w:lang w:val="fr-CA"/>
        </w:rPr>
      </w:pPr>
    </w:p>
    <w:tbl>
      <w:tblPr>
        <w:tblW w:w="0" w:type="auto"/>
        <w:tblInd w:w="900" w:type="dxa"/>
        <w:tblLayout w:type="fixed"/>
        <w:tblCellMar>
          <w:left w:w="45" w:type="dxa"/>
          <w:right w:w="45" w:type="dxa"/>
        </w:tblCellMar>
        <w:tblLook w:val="0000" w:firstRow="0" w:lastRow="0" w:firstColumn="0" w:lastColumn="0" w:noHBand="0" w:noVBand="0"/>
      </w:tblPr>
      <w:tblGrid>
        <w:gridCol w:w="2265"/>
        <w:gridCol w:w="120"/>
        <w:gridCol w:w="2463"/>
        <w:gridCol w:w="1737"/>
        <w:gridCol w:w="570"/>
        <w:gridCol w:w="2541"/>
      </w:tblGrid>
      <w:tr w:rsidR="00AC1AAB" w:rsidRPr="00EA424C" w:rsidTr="003D32A5">
        <w:tblPrEx>
          <w:tblCellMar>
            <w:top w:w="0" w:type="dxa"/>
            <w:bottom w:w="0" w:type="dxa"/>
          </w:tblCellMar>
        </w:tblPrEx>
        <w:tc>
          <w:tcPr>
            <w:tcW w:w="9696" w:type="dxa"/>
            <w:gridSpan w:val="6"/>
            <w:tcBorders>
              <w:top w:val="double" w:sz="6" w:space="0" w:color="auto"/>
              <w:left w:val="double" w:sz="6" w:space="0" w:color="auto"/>
              <w:right w:val="double" w:sz="6" w:space="0" w:color="auto"/>
            </w:tcBorders>
          </w:tcPr>
          <w:p w:rsidR="00AC1AAB" w:rsidRPr="00EA424C" w:rsidRDefault="00AC1AAB" w:rsidP="003D32A5">
            <w:pPr>
              <w:tabs>
                <w:tab w:val="right" w:pos="10352"/>
              </w:tabs>
              <w:jc w:val="center"/>
              <w:rPr>
                <w:b/>
              </w:rPr>
            </w:pPr>
            <w:r w:rsidRPr="00EA424C">
              <w:rPr>
                <w:b/>
              </w:rPr>
              <w:t>PROTECTED B</w:t>
            </w:r>
          </w:p>
        </w:tc>
      </w:tr>
      <w:tr w:rsidR="00AC1AAB" w:rsidRPr="00EA424C" w:rsidTr="003D32A5">
        <w:tblPrEx>
          <w:tblCellMar>
            <w:top w:w="0" w:type="dxa"/>
            <w:bottom w:w="0" w:type="dxa"/>
          </w:tblCellMar>
        </w:tblPrEx>
        <w:tc>
          <w:tcPr>
            <w:tcW w:w="9696" w:type="dxa"/>
            <w:gridSpan w:val="6"/>
            <w:tcBorders>
              <w:left w:val="double" w:sz="6" w:space="0" w:color="auto"/>
              <w:right w:val="double" w:sz="6" w:space="0" w:color="auto"/>
            </w:tcBorders>
          </w:tcPr>
          <w:p w:rsidR="00AC1AAB" w:rsidRPr="00EA424C" w:rsidRDefault="00AC1AAB" w:rsidP="003D32A5">
            <w:pPr>
              <w:tabs>
                <w:tab w:val="right" w:pos="10352"/>
              </w:tabs>
              <w:jc w:val="center"/>
            </w:pPr>
            <w:r w:rsidRPr="00EA424C">
              <w:t>(when completed)</w:t>
            </w:r>
          </w:p>
        </w:tc>
      </w:tr>
      <w:tr w:rsidR="00AC1AAB" w:rsidRPr="00EA424C" w:rsidTr="003D32A5">
        <w:tblPrEx>
          <w:tblCellMar>
            <w:top w:w="0" w:type="dxa"/>
            <w:bottom w:w="0" w:type="dxa"/>
          </w:tblCellMar>
        </w:tblPrEx>
        <w:tc>
          <w:tcPr>
            <w:tcW w:w="9696" w:type="dxa"/>
            <w:gridSpan w:val="6"/>
            <w:tcBorders>
              <w:top w:val="double" w:sz="4" w:space="0" w:color="auto"/>
              <w:left w:val="double" w:sz="6" w:space="0" w:color="auto"/>
              <w:right w:val="double" w:sz="6" w:space="0" w:color="auto"/>
            </w:tcBorders>
          </w:tcPr>
          <w:p w:rsidR="00AC1AAB" w:rsidRPr="00EA424C" w:rsidRDefault="00AC1AAB" w:rsidP="003D32A5">
            <w:pPr>
              <w:tabs>
                <w:tab w:val="right" w:pos="10352"/>
              </w:tabs>
              <w:jc w:val="center"/>
              <w:rPr>
                <w:b/>
              </w:rPr>
            </w:pPr>
            <w:r w:rsidRPr="00EA424C">
              <w:rPr>
                <w:b/>
              </w:rPr>
              <w:t>RECOMMENDATION                                                                                                   RECOMMANDATION</w:t>
            </w:r>
          </w:p>
        </w:tc>
      </w:tr>
      <w:tr w:rsidR="00AC1AAB" w:rsidRPr="00EA424C" w:rsidTr="003D32A5">
        <w:tblPrEx>
          <w:tblCellMar>
            <w:top w:w="0" w:type="dxa"/>
            <w:bottom w:w="0" w:type="dxa"/>
          </w:tblCellMar>
        </w:tblPrEx>
        <w:tc>
          <w:tcPr>
            <w:tcW w:w="9696" w:type="dxa"/>
            <w:gridSpan w:val="6"/>
            <w:tcBorders>
              <w:left w:val="double" w:sz="6" w:space="0" w:color="auto"/>
              <w:right w:val="double" w:sz="6" w:space="0" w:color="auto"/>
            </w:tcBorders>
          </w:tcPr>
          <w:p w:rsidR="00AC1AAB" w:rsidRPr="00EA424C" w:rsidRDefault="00AC1AAB" w:rsidP="003D32A5">
            <w:pPr>
              <w:tabs>
                <w:tab w:val="right" w:pos="10352"/>
              </w:tabs>
              <w:jc w:val="center"/>
              <w:rPr>
                <w:lang w:val="fr-CA"/>
              </w:rPr>
            </w:pPr>
            <w:r w:rsidRPr="00EA424C">
              <w:rPr>
                <w:b/>
                <w:lang w:val="fr-CA"/>
              </w:rPr>
              <w:t>FOR AN                                                                                                                     POUR UNE DISTINCTION</w:t>
            </w:r>
          </w:p>
        </w:tc>
      </w:tr>
      <w:tr w:rsidR="00AC1AAB" w:rsidRPr="00EA424C" w:rsidTr="003D32A5">
        <w:tblPrEx>
          <w:tblCellMar>
            <w:top w:w="0" w:type="dxa"/>
            <w:bottom w:w="0" w:type="dxa"/>
          </w:tblCellMar>
        </w:tblPrEx>
        <w:trPr>
          <w:trHeight w:val="348"/>
        </w:trPr>
        <w:tc>
          <w:tcPr>
            <w:tcW w:w="9696" w:type="dxa"/>
            <w:gridSpan w:val="6"/>
            <w:tcBorders>
              <w:left w:val="double" w:sz="6" w:space="0" w:color="auto"/>
              <w:bottom w:val="double" w:sz="4" w:space="0" w:color="auto"/>
              <w:right w:val="double" w:sz="6" w:space="0" w:color="auto"/>
            </w:tcBorders>
          </w:tcPr>
          <w:p w:rsidR="00AC1AAB" w:rsidRPr="00EA424C" w:rsidRDefault="00AC1AAB" w:rsidP="003D32A5">
            <w:pPr>
              <w:tabs>
                <w:tab w:val="right" w:pos="10352"/>
              </w:tabs>
              <w:jc w:val="center"/>
              <w:rPr>
                <w:b/>
              </w:rPr>
            </w:pPr>
            <w:r w:rsidRPr="00EA424C">
              <w:rPr>
                <w:b/>
              </w:rPr>
              <w:t>INDIVIDUAL AWARD                                                                                 HONORIFIQUE PERSONNELLE</w:t>
            </w:r>
          </w:p>
        </w:tc>
      </w:tr>
      <w:tr w:rsidR="00AC1AAB" w:rsidRPr="00EA424C" w:rsidTr="003D32A5">
        <w:tblPrEx>
          <w:tblCellMar>
            <w:top w:w="0" w:type="dxa"/>
            <w:bottom w:w="0" w:type="dxa"/>
          </w:tblCellMar>
        </w:tblPrEx>
        <w:trPr>
          <w:trHeight w:val="210"/>
        </w:trPr>
        <w:tc>
          <w:tcPr>
            <w:tcW w:w="2265" w:type="dxa"/>
            <w:tcBorders>
              <w:left w:val="double" w:sz="6" w:space="0" w:color="auto"/>
              <w:bottom w:val="single" w:sz="6" w:space="0" w:color="auto"/>
              <w:right w:val="double" w:sz="6" w:space="0" w:color="auto"/>
            </w:tcBorders>
          </w:tcPr>
          <w:p w:rsidR="00AC1AAB" w:rsidRPr="00EA424C" w:rsidRDefault="00AC1AAB" w:rsidP="003D32A5">
            <w:pPr>
              <w:tabs>
                <w:tab w:val="right" w:pos="10352"/>
              </w:tabs>
            </w:pPr>
            <w:r w:rsidRPr="00EA424C">
              <w:t>Service number</w:t>
            </w:r>
          </w:p>
        </w:tc>
        <w:tc>
          <w:tcPr>
            <w:tcW w:w="4320" w:type="dxa"/>
            <w:gridSpan w:val="3"/>
            <w:tcBorders>
              <w:left w:val="nil"/>
              <w:bottom w:val="single" w:sz="6" w:space="0" w:color="auto"/>
              <w:right w:val="single" w:sz="6" w:space="0" w:color="auto"/>
            </w:tcBorders>
          </w:tcPr>
          <w:p w:rsidR="00AC1AAB" w:rsidRPr="00EA424C" w:rsidRDefault="00AC1AAB" w:rsidP="003D32A5">
            <w:pPr>
              <w:tabs>
                <w:tab w:val="right" w:pos="10352"/>
              </w:tabs>
            </w:pPr>
          </w:p>
        </w:tc>
        <w:tc>
          <w:tcPr>
            <w:tcW w:w="3111" w:type="dxa"/>
            <w:gridSpan w:val="2"/>
            <w:tcBorders>
              <w:left w:val="single" w:sz="6" w:space="0" w:color="auto"/>
              <w:bottom w:val="single" w:sz="6" w:space="0" w:color="auto"/>
              <w:right w:val="double" w:sz="4" w:space="0" w:color="auto"/>
            </w:tcBorders>
          </w:tcPr>
          <w:p w:rsidR="00AC1AAB" w:rsidRPr="00EA424C" w:rsidRDefault="00AC1AAB" w:rsidP="003D32A5">
            <w:pPr>
              <w:tabs>
                <w:tab w:val="right" w:pos="10352"/>
              </w:tabs>
            </w:pPr>
            <w:proofErr w:type="spellStart"/>
            <w:r w:rsidRPr="00EA424C">
              <w:t>Numéro</w:t>
            </w:r>
            <w:proofErr w:type="spellEnd"/>
            <w:r w:rsidRPr="00EA424C">
              <w:t xml:space="preserve"> </w:t>
            </w:r>
            <w:proofErr w:type="spellStart"/>
            <w:r w:rsidRPr="00EA424C">
              <w:t>matricule</w:t>
            </w:r>
            <w:proofErr w:type="spellEnd"/>
          </w:p>
        </w:tc>
      </w:tr>
      <w:tr w:rsidR="00AC1AAB" w:rsidRPr="00EA424C" w:rsidTr="003D32A5">
        <w:tblPrEx>
          <w:tblCellMar>
            <w:top w:w="0" w:type="dxa"/>
            <w:bottom w:w="0" w:type="dxa"/>
          </w:tblCellMar>
        </w:tblPrEx>
        <w:trPr>
          <w:trHeight w:val="261"/>
        </w:trPr>
        <w:tc>
          <w:tcPr>
            <w:tcW w:w="2265" w:type="dxa"/>
            <w:tcBorders>
              <w:top w:val="single" w:sz="6" w:space="0" w:color="auto"/>
              <w:left w:val="double" w:sz="6" w:space="0" w:color="auto"/>
              <w:bottom w:val="single" w:sz="6" w:space="0" w:color="auto"/>
              <w:right w:val="double" w:sz="6" w:space="0" w:color="auto"/>
            </w:tcBorders>
          </w:tcPr>
          <w:p w:rsidR="00AC1AAB" w:rsidRPr="00EA424C" w:rsidRDefault="00AC1AAB" w:rsidP="003D32A5">
            <w:pPr>
              <w:tabs>
                <w:tab w:val="right" w:pos="10352"/>
              </w:tabs>
            </w:pPr>
            <w:r w:rsidRPr="00EA424C">
              <w:t>Rank</w:t>
            </w:r>
          </w:p>
        </w:tc>
        <w:tc>
          <w:tcPr>
            <w:tcW w:w="4320" w:type="dxa"/>
            <w:gridSpan w:val="3"/>
            <w:tcBorders>
              <w:top w:val="single" w:sz="6" w:space="0" w:color="auto"/>
              <w:left w:val="nil"/>
              <w:bottom w:val="single" w:sz="6" w:space="0" w:color="auto"/>
              <w:right w:val="single" w:sz="6" w:space="0" w:color="auto"/>
            </w:tcBorders>
          </w:tcPr>
          <w:p w:rsidR="00AC1AAB" w:rsidRPr="00EA424C" w:rsidRDefault="00AC1AAB" w:rsidP="003D32A5">
            <w:pPr>
              <w:tabs>
                <w:tab w:val="right" w:pos="10352"/>
              </w:tabs>
            </w:pPr>
          </w:p>
        </w:tc>
        <w:tc>
          <w:tcPr>
            <w:tcW w:w="3111" w:type="dxa"/>
            <w:gridSpan w:val="2"/>
            <w:tcBorders>
              <w:top w:val="single" w:sz="6" w:space="0" w:color="auto"/>
              <w:left w:val="single" w:sz="6" w:space="0" w:color="auto"/>
              <w:bottom w:val="single" w:sz="6" w:space="0" w:color="auto"/>
              <w:right w:val="double" w:sz="4" w:space="0" w:color="auto"/>
            </w:tcBorders>
          </w:tcPr>
          <w:p w:rsidR="00AC1AAB" w:rsidRPr="00EA424C" w:rsidRDefault="00AC1AAB" w:rsidP="003D32A5">
            <w:pPr>
              <w:tabs>
                <w:tab w:val="right" w:pos="10352"/>
              </w:tabs>
            </w:pPr>
            <w:r w:rsidRPr="00EA424C">
              <w:t>Grade</w:t>
            </w:r>
          </w:p>
        </w:tc>
      </w:tr>
      <w:tr w:rsidR="00AC1AAB" w:rsidRPr="00EA424C" w:rsidTr="003D32A5">
        <w:tblPrEx>
          <w:tblCellMar>
            <w:top w:w="0" w:type="dxa"/>
            <w:bottom w:w="0" w:type="dxa"/>
          </w:tblCellMar>
        </w:tblPrEx>
        <w:trPr>
          <w:trHeight w:val="225"/>
        </w:trPr>
        <w:tc>
          <w:tcPr>
            <w:tcW w:w="2265" w:type="dxa"/>
            <w:tcBorders>
              <w:top w:val="single" w:sz="6" w:space="0" w:color="auto"/>
              <w:left w:val="double" w:sz="6" w:space="0" w:color="auto"/>
              <w:bottom w:val="single" w:sz="6" w:space="0" w:color="auto"/>
              <w:right w:val="double" w:sz="6" w:space="0" w:color="auto"/>
            </w:tcBorders>
          </w:tcPr>
          <w:p w:rsidR="00AC1AAB" w:rsidRPr="00EA424C" w:rsidRDefault="00AC1AAB" w:rsidP="003D32A5">
            <w:pPr>
              <w:tabs>
                <w:tab w:val="right" w:pos="10352"/>
              </w:tabs>
            </w:pPr>
            <w:r w:rsidRPr="00EA424C">
              <w:t>Surname</w:t>
            </w:r>
          </w:p>
        </w:tc>
        <w:tc>
          <w:tcPr>
            <w:tcW w:w="4320" w:type="dxa"/>
            <w:gridSpan w:val="3"/>
            <w:tcBorders>
              <w:top w:val="single" w:sz="6" w:space="0" w:color="auto"/>
              <w:left w:val="nil"/>
              <w:bottom w:val="single" w:sz="6" w:space="0" w:color="auto"/>
              <w:right w:val="single" w:sz="6" w:space="0" w:color="auto"/>
            </w:tcBorders>
          </w:tcPr>
          <w:p w:rsidR="00AC1AAB" w:rsidRPr="00EA424C" w:rsidRDefault="00AC1AAB" w:rsidP="003D32A5">
            <w:pPr>
              <w:tabs>
                <w:tab w:val="right" w:pos="10352"/>
              </w:tabs>
            </w:pPr>
          </w:p>
        </w:tc>
        <w:tc>
          <w:tcPr>
            <w:tcW w:w="3111" w:type="dxa"/>
            <w:gridSpan w:val="2"/>
            <w:tcBorders>
              <w:top w:val="single" w:sz="6" w:space="0" w:color="auto"/>
              <w:left w:val="single" w:sz="6" w:space="0" w:color="auto"/>
              <w:bottom w:val="single" w:sz="6" w:space="0" w:color="auto"/>
              <w:right w:val="double" w:sz="4" w:space="0" w:color="auto"/>
            </w:tcBorders>
          </w:tcPr>
          <w:p w:rsidR="00AC1AAB" w:rsidRPr="00EA424C" w:rsidRDefault="00AC1AAB" w:rsidP="003D32A5">
            <w:pPr>
              <w:tabs>
                <w:tab w:val="right" w:pos="10352"/>
              </w:tabs>
            </w:pPr>
            <w:r w:rsidRPr="00EA424C">
              <w:t>Nom</w:t>
            </w:r>
          </w:p>
        </w:tc>
      </w:tr>
      <w:tr w:rsidR="00AC1AAB" w:rsidRPr="00EA424C" w:rsidTr="003D32A5">
        <w:tblPrEx>
          <w:tblCellMar>
            <w:top w:w="0" w:type="dxa"/>
            <w:bottom w:w="0" w:type="dxa"/>
          </w:tblCellMar>
        </w:tblPrEx>
        <w:trPr>
          <w:trHeight w:val="213"/>
        </w:trPr>
        <w:tc>
          <w:tcPr>
            <w:tcW w:w="2265" w:type="dxa"/>
            <w:tcBorders>
              <w:top w:val="single" w:sz="6" w:space="0" w:color="auto"/>
              <w:left w:val="double" w:sz="6" w:space="0" w:color="auto"/>
              <w:bottom w:val="single" w:sz="6" w:space="0" w:color="auto"/>
              <w:right w:val="double" w:sz="6" w:space="0" w:color="auto"/>
            </w:tcBorders>
          </w:tcPr>
          <w:p w:rsidR="00AC1AAB" w:rsidRPr="00EA424C" w:rsidRDefault="00AC1AAB" w:rsidP="003D32A5">
            <w:pPr>
              <w:tabs>
                <w:tab w:val="right" w:pos="10352"/>
              </w:tabs>
            </w:pPr>
            <w:r w:rsidRPr="00EA424C">
              <w:t>Given names</w:t>
            </w:r>
          </w:p>
        </w:tc>
        <w:tc>
          <w:tcPr>
            <w:tcW w:w="4320" w:type="dxa"/>
            <w:gridSpan w:val="3"/>
            <w:tcBorders>
              <w:top w:val="single" w:sz="6" w:space="0" w:color="auto"/>
              <w:left w:val="nil"/>
              <w:bottom w:val="single" w:sz="6" w:space="0" w:color="auto"/>
              <w:right w:val="single" w:sz="6" w:space="0" w:color="auto"/>
            </w:tcBorders>
          </w:tcPr>
          <w:p w:rsidR="00AC1AAB" w:rsidRPr="00EA424C" w:rsidRDefault="00AC1AAB" w:rsidP="003D32A5">
            <w:pPr>
              <w:tabs>
                <w:tab w:val="right" w:pos="10352"/>
              </w:tabs>
            </w:pPr>
          </w:p>
        </w:tc>
        <w:tc>
          <w:tcPr>
            <w:tcW w:w="3111" w:type="dxa"/>
            <w:gridSpan w:val="2"/>
            <w:tcBorders>
              <w:top w:val="single" w:sz="6" w:space="0" w:color="auto"/>
              <w:left w:val="single" w:sz="6" w:space="0" w:color="auto"/>
              <w:bottom w:val="single" w:sz="6" w:space="0" w:color="auto"/>
              <w:right w:val="double" w:sz="4" w:space="0" w:color="auto"/>
            </w:tcBorders>
          </w:tcPr>
          <w:p w:rsidR="00AC1AAB" w:rsidRPr="00EA424C" w:rsidRDefault="00AC1AAB" w:rsidP="003D32A5">
            <w:pPr>
              <w:tabs>
                <w:tab w:val="right" w:pos="10352"/>
              </w:tabs>
            </w:pPr>
            <w:proofErr w:type="spellStart"/>
            <w:r w:rsidRPr="00EA424C">
              <w:t>Prénom</w:t>
            </w:r>
            <w:proofErr w:type="spellEnd"/>
            <w:r w:rsidRPr="00EA424C">
              <w:t>(s)</w:t>
            </w:r>
          </w:p>
        </w:tc>
      </w:tr>
      <w:tr w:rsidR="00AC1AAB" w:rsidRPr="00EA424C" w:rsidTr="003D32A5">
        <w:tblPrEx>
          <w:tblCellMar>
            <w:top w:w="0" w:type="dxa"/>
            <w:bottom w:w="0" w:type="dxa"/>
          </w:tblCellMar>
        </w:tblPrEx>
        <w:tc>
          <w:tcPr>
            <w:tcW w:w="2265" w:type="dxa"/>
            <w:tcBorders>
              <w:top w:val="single" w:sz="6" w:space="0" w:color="auto"/>
              <w:left w:val="double" w:sz="6" w:space="0" w:color="auto"/>
              <w:bottom w:val="single" w:sz="6" w:space="0" w:color="auto"/>
              <w:right w:val="double" w:sz="6" w:space="0" w:color="auto"/>
            </w:tcBorders>
          </w:tcPr>
          <w:p w:rsidR="00AC1AAB" w:rsidRPr="00EA424C" w:rsidRDefault="00AC1AAB" w:rsidP="003D32A5">
            <w:pPr>
              <w:tabs>
                <w:tab w:val="right" w:pos="10352"/>
              </w:tabs>
            </w:pPr>
            <w:r w:rsidRPr="00EA424C">
              <w:t>Unit at time of incident</w:t>
            </w:r>
          </w:p>
        </w:tc>
        <w:tc>
          <w:tcPr>
            <w:tcW w:w="4320" w:type="dxa"/>
            <w:gridSpan w:val="3"/>
            <w:tcBorders>
              <w:top w:val="single" w:sz="6" w:space="0" w:color="auto"/>
              <w:left w:val="nil"/>
              <w:bottom w:val="single" w:sz="6" w:space="0" w:color="auto"/>
              <w:right w:val="single" w:sz="6" w:space="0" w:color="auto"/>
            </w:tcBorders>
          </w:tcPr>
          <w:p w:rsidR="00AC1AAB" w:rsidRPr="00EA424C" w:rsidRDefault="00AC1AAB" w:rsidP="003D32A5">
            <w:pPr>
              <w:tabs>
                <w:tab w:val="right" w:pos="10352"/>
              </w:tabs>
            </w:pPr>
          </w:p>
        </w:tc>
        <w:tc>
          <w:tcPr>
            <w:tcW w:w="3111" w:type="dxa"/>
            <w:gridSpan w:val="2"/>
            <w:tcBorders>
              <w:top w:val="single" w:sz="6" w:space="0" w:color="auto"/>
              <w:left w:val="single" w:sz="6" w:space="0" w:color="auto"/>
              <w:bottom w:val="single" w:sz="6" w:space="0" w:color="auto"/>
              <w:right w:val="double" w:sz="4" w:space="0" w:color="auto"/>
            </w:tcBorders>
          </w:tcPr>
          <w:p w:rsidR="00AC1AAB" w:rsidRPr="00EA424C" w:rsidRDefault="00AC1AAB" w:rsidP="003D32A5">
            <w:pPr>
              <w:tabs>
                <w:tab w:val="right" w:pos="10352"/>
              </w:tabs>
              <w:rPr>
                <w:lang w:val="fr-CA"/>
              </w:rPr>
            </w:pPr>
            <w:r w:rsidRPr="00EA424C">
              <w:rPr>
                <w:lang w:val="fr-CA"/>
              </w:rPr>
              <w:t>Unité au moment de l'événement</w:t>
            </w:r>
          </w:p>
        </w:tc>
      </w:tr>
      <w:tr w:rsidR="00AC1AAB" w:rsidRPr="00EA424C" w:rsidTr="003D32A5">
        <w:tblPrEx>
          <w:tblCellMar>
            <w:top w:w="0" w:type="dxa"/>
            <w:bottom w:w="0" w:type="dxa"/>
          </w:tblCellMar>
        </w:tblPrEx>
        <w:trPr>
          <w:trHeight w:val="249"/>
        </w:trPr>
        <w:tc>
          <w:tcPr>
            <w:tcW w:w="2265" w:type="dxa"/>
            <w:tcBorders>
              <w:top w:val="single" w:sz="6" w:space="0" w:color="auto"/>
              <w:left w:val="double" w:sz="6" w:space="0" w:color="auto"/>
              <w:right w:val="double" w:sz="6" w:space="0" w:color="auto"/>
            </w:tcBorders>
          </w:tcPr>
          <w:p w:rsidR="00AC1AAB" w:rsidRPr="00EA424C" w:rsidRDefault="00AC1AAB" w:rsidP="003D32A5">
            <w:pPr>
              <w:tabs>
                <w:tab w:val="right" w:pos="10352"/>
              </w:tabs>
            </w:pPr>
            <w:r w:rsidRPr="00EA424C">
              <w:t>Name of award</w:t>
            </w:r>
            <w:r>
              <w:t xml:space="preserve"> </w:t>
            </w:r>
            <w:r w:rsidRPr="00EA424C">
              <w:t>proposed</w:t>
            </w:r>
          </w:p>
        </w:tc>
        <w:tc>
          <w:tcPr>
            <w:tcW w:w="4320" w:type="dxa"/>
            <w:gridSpan w:val="3"/>
            <w:tcBorders>
              <w:top w:val="single" w:sz="6" w:space="0" w:color="auto"/>
              <w:left w:val="nil"/>
              <w:right w:val="single" w:sz="6" w:space="0" w:color="auto"/>
            </w:tcBorders>
          </w:tcPr>
          <w:p w:rsidR="00AC1AAB" w:rsidRPr="00EA424C" w:rsidRDefault="00AC1AAB" w:rsidP="003D32A5">
            <w:pPr>
              <w:tabs>
                <w:tab w:val="right" w:pos="10352"/>
              </w:tabs>
            </w:pPr>
          </w:p>
        </w:tc>
        <w:tc>
          <w:tcPr>
            <w:tcW w:w="3111" w:type="dxa"/>
            <w:gridSpan w:val="2"/>
            <w:tcBorders>
              <w:top w:val="single" w:sz="6" w:space="0" w:color="auto"/>
              <w:left w:val="single" w:sz="6" w:space="0" w:color="auto"/>
              <w:right w:val="double" w:sz="4" w:space="0" w:color="auto"/>
            </w:tcBorders>
          </w:tcPr>
          <w:p w:rsidR="00AC1AAB" w:rsidRPr="00EA424C" w:rsidRDefault="00AC1AAB" w:rsidP="003D32A5">
            <w:pPr>
              <w:tabs>
                <w:tab w:val="right" w:pos="10352"/>
              </w:tabs>
              <w:rPr>
                <w:lang w:val="fr-CA"/>
              </w:rPr>
            </w:pPr>
            <w:r w:rsidRPr="00EA424C">
              <w:rPr>
                <w:lang w:val="fr-CA"/>
              </w:rPr>
              <w:t>Nom de</w:t>
            </w:r>
            <w:r>
              <w:rPr>
                <w:lang w:val="fr-CA"/>
              </w:rPr>
              <w:t xml:space="preserve"> la</w:t>
            </w:r>
            <w:r w:rsidRPr="00EA424C">
              <w:rPr>
                <w:lang w:val="fr-CA"/>
              </w:rPr>
              <w:t xml:space="preserve"> distinction</w:t>
            </w:r>
            <w:r>
              <w:rPr>
                <w:lang w:val="fr-CA"/>
              </w:rPr>
              <w:t xml:space="preserve"> </w:t>
            </w:r>
            <w:r w:rsidRPr="00EA424C">
              <w:rPr>
                <w:lang w:val="fr-CA"/>
              </w:rPr>
              <w:t>proposée</w:t>
            </w:r>
          </w:p>
        </w:tc>
      </w:tr>
      <w:tr w:rsidR="00AC1AAB" w:rsidRPr="00EA424C" w:rsidTr="003D32A5">
        <w:tblPrEx>
          <w:tblCellMar>
            <w:top w:w="0" w:type="dxa"/>
            <w:bottom w:w="0" w:type="dxa"/>
          </w:tblCellMar>
        </w:tblPrEx>
        <w:trPr>
          <w:trHeight w:val="477"/>
        </w:trPr>
        <w:tc>
          <w:tcPr>
            <w:tcW w:w="4848" w:type="dxa"/>
            <w:gridSpan w:val="3"/>
            <w:tcBorders>
              <w:top w:val="single" w:sz="6" w:space="0" w:color="auto"/>
              <w:left w:val="double" w:sz="6" w:space="0" w:color="auto"/>
              <w:right w:val="double" w:sz="4" w:space="0" w:color="auto"/>
            </w:tcBorders>
          </w:tcPr>
          <w:p w:rsidR="00AC1AAB" w:rsidRPr="00EA424C" w:rsidRDefault="00AC1AAB" w:rsidP="003D32A5">
            <w:pPr>
              <w:tabs>
                <w:tab w:val="right" w:pos="10352"/>
              </w:tabs>
            </w:pPr>
            <w:r w:rsidRPr="00EA424C">
              <w:t>Nominator or commanding officer's proposed citation</w:t>
            </w:r>
            <w:r>
              <w:t xml:space="preserve"> (maximum 30 words)</w:t>
            </w:r>
          </w:p>
          <w:p w:rsidR="00AC1AAB" w:rsidRDefault="00AC1AAB" w:rsidP="003D32A5">
            <w:pPr>
              <w:tabs>
                <w:tab w:val="right" w:pos="10352"/>
              </w:tabs>
            </w:pPr>
          </w:p>
          <w:p w:rsidR="00AC1AAB" w:rsidRDefault="00AC1AAB" w:rsidP="003D32A5">
            <w:pPr>
              <w:tabs>
                <w:tab w:val="right" w:pos="10352"/>
              </w:tabs>
            </w:pPr>
          </w:p>
          <w:p w:rsidR="00AC1AAB" w:rsidRDefault="00AC1AAB" w:rsidP="003D32A5">
            <w:pPr>
              <w:tabs>
                <w:tab w:val="right" w:pos="10352"/>
              </w:tabs>
            </w:pPr>
          </w:p>
          <w:p w:rsidR="00AC1AAB" w:rsidRDefault="00AC1AAB" w:rsidP="003D32A5">
            <w:pPr>
              <w:tabs>
                <w:tab w:val="right" w:pos="10352"/>
              </w:tabs>
            </w:pPr>
          </w:p>
          <w:p w:rsidR="00AC1AAB" w:rsidRPr="00EA424C" w:rsidRDefault="00AC1AAB" w:rsidP="003D32A5">
            <w:pPr>
              <w:tabs>
                <w:tab w:val="right" w:pos="10352"/>
              </w:tabs>
            </w:pPr>
          </w:p>
        </w:tc>
        <w:tc>
          <w:tcPr>
            <w:tcW w:w="4848" w:type="dxa"/>
            <w:gridSpan w:val="3"/>
            <w:tcBorders>
              <w:top w:val="single" w:sz="6" w:space="0" w:color="auto"/>
              <w:left w:val="double" w:sz="6" w:space="0" w:color="auto"/>
              <w:right w:val="double" w:sz="4" w:space="0" w:color="auto"/>
            </w:tcBorders>
          </w:tcPr>
          <w:p w:rsidR="00AC1AAB" w:rsidRPr="00EA424C" w:rsidRDefault="00AC1AAB" w:rsidP="003D32A5">
            <w:pPr>
              <w:tabs>
                <w:tab w:val="right" w:pos="10352"/>
              </w:tabs>
              <w:rPr>
                <w:lang w:val="fr-CA"/>
              </w:rPr>
            </w:pPr>
            <w:r w:rsidRPr="00EA424C">
              <w:rPr>
                <w:lang w:val="fr-CA"/>
              </w:rPr>
              <w:t>Citation proposée du parrain ou du commandant</w:t>
            </w:r>
            <w:r>
              <w:rPr>
                <w:lang w:val="fr-CA"/>
              </w:rPr>
              <w:t xml:space="preserve"> (maximum 30 mots)</w:t>
            </w:r>
          </w:p>
          <w:p w:rsidR="00AC1AAB" w:rsidRPr="00EA424C" w:rsidRDefault="00AC1AAB" w:rsidP="003D32A5">
            <w:pPr>
              <w:tabs>
                <w:tab w:val="right" w:pos="10352"/>
              </w:tabs>
              <w:rPr>
                <w:lang w:val="fr-CA"/>
              </w:rPr>
            </w:pPr>
          </w:p>
        </w:tc>
      </w:tr>
      <w:tr w:rsidR="00AC1AAB" w:rsidRPr="009D24AA" w:rsidTr="003D32A5">
        <w:tblPrEx>
          <w:tblCellMar>
            <w:top w:w="0" w:type="dxa"/>
            <w:bottom w:w="0" w:type="dxa"/>
          </w:tblCellMar>
        </w:tblPrEx>
        <w:trPr>
          <w:trHeight w:val="609"/>
        </w:trPr>
        <w:tc>
          <w:tcPr>
            <w:tcW w:w="9696" w:type="dxa"/>
            <w:gridSpan w:val="6"/>
            <w:tcBorders>
              <w:top w:val="single" w:sz="6" w:space="0" w:color="auto"/>
              <w:left w:val="double" w:sz="6" w:space="0" w:color="auto"/>
              <w:right w:val="double" w:sz="4" w:space="0" w:color="auto"/>
            </w:tcBorders>
          </w:tcPr>
          <w:p w:rsidR="00AC1AAB" w:rsidRDefault="00AC1AAB" w:rsidP="003D32A5">
            <w:pPr>
              <w:autoSpaceDE w:val="0"/>
              <w:autoSpaceDN w:val="0"/>
              <w:adjustRightInd w:val="0"/>
              <w:rPr>
                <w:lang w:eastAsia="en-CA"/>
              </w:rPr>
            </w:pPr>
            <w:r w:rsidRPr="00E959DB">
              <w:rPr>
                <w:lang w:eastAsia="en-CA"/>
              </w:rPr>
              <w:t>Nomination Summary for:</w:t>
            </w:r>
          </w:p>
          <w:p w:rsidR="00AC1AAB" w:rsidRPr="009D24AA" w:rsidRDefault="00AC1AAB" w:rsidP="003D32A5">
            <w:pPr>
              <w:tabs>
                <w:tab w:val="right" w:pos="10352"/>
              </w:tabs>
              <w:rPr>
                <w:lang w:val="fr-CA"/>
              </w:rPr>
            </w:pPr>
            <w:r w:rsidRPr="009D24AA">
              <w:rPr>
                <w:lang w:val="fr-CA"/>
              </w:rPr>
              <w:t>(</w:t>
            </w:r>
            <w:proofErr w:type="spellStart"/>
            <w:r w:rsidRPr="009D24AA">
              <w:rPr>
                <w:lang w:val="fr-CA"/>
              </w:rPr>
              <w:t>summarize</w:t>
            </w:r>
            <w:proofErr w:type="spellEnd"/>
            <w:r w:rsidRPr="009D24AA">
              <w:rPr>
                <w:lang w:val="fr-CA"/>
              </w:rPr>
              <w:t xml:space="preserve"> case </w:t>
            </w:r>
            <w:proofErr w:type="spellStart"/>
            <w:r w:rsidRPr="009D24AA">
              <w:rPr>
                <w:lang w:val="fr-CA"/>
              </w:rPr>
              <w:t>fully</w:t>
            </w:r>
            <w:proofErr w:type="spellEnd"/>
            <w:r w:rsidRPr="009D24AA">
              <w:rPr>
                <w:lang w:val="fr-CA"/>
              </w:rPr>
              <w:t xml:space="preserve">; </w:t>
            </w:r>
            <w:proofErr w:type="spellStart"/>
            <w:r w:rsidRPr="009D24AA">
              <w:rPr>
                <w:lang w:val="fr-CA"/>
              </w:rPr>
              <w:t>attach</w:t>
            </w:r>
            <w:proofErr w:type="spellEnd"/>
            <w:r w:rsidRPr="009D24AA">
              <w:rPr>
                <w:lang w:val="fr-CA"/>
              </w:rPr>
              <w:t xml:space="preserve"> </w:t>
            </w:r>
            <w:proofErr w:type="spellStart"/>
            <w:r w:rsidRPr="009D24AA">
              <w:rPr>
                <w:lang w:val="fr-CA"/>
              </w:rPr>
              <w:t>supporting</w:t>
            </w:r>
            <w:proofErr w:type="spellEnd"/>
            <w:r w:rsidRPr="009D24AA">
              <w:rPr>
                <w:lang w:val="fr-CA"/>
              </w:rPr>
              <w:t xml:space="preserve"> </w:t>
            </w:r>
            <w:proofErr w:type="spellStart"/>
            <w:r w:rsidRPr="009D24AA">
              <w:rPr>
                <w:lang w:val="fr-CA"/>
              </w:rPr>
              <w:t>papers</w:t>
            </w:r>
            <w:proofErr w:type="spellEnd"/>
            <w:r w:rsidRPr="009D24AA">
              <w:rPr>
                <w:lang w:val="fr-CA"/>
              </w:rPr>
              <w:t>)</w:t>
            </w:r>
            <w:r w:rsidRPr="00EA424C">
              <w:rPr>
                <w:lang w:val="fr-CA"/>
              </w:rPr>
              <w:t xml:space="preserve"> </w:t>
            </w:r>
            <w:r>
              <w:rPr>
                <w:lang w:val="fr-CA"/>
              </w:rPr>
              <w:t xml:space="preserve">                        </w:t>
            </w:r>
            <w:r w:rsidRPr="00EA424C">
              <w:rPr>
                <w:lang w:val="fr-CA"/>
              </w:rPr>
              <w:t xml:space="preserve">(résumé complet de la situation; </w:t>
            </w:r>
            <w:r>
              <w:rPr>
                <w:lang w:val="fr-CA"/>
              </w:rPr>
              <w:t xml:space="preserve"> </w:t>
            </w:r>
            <w:r w:rsidRPr="00EA424C">
              <w:rPr>
                <w:lang w:val="fr-CA"/>
              </w:rPr>
              <w:t xml:space="preserve">documents </w:t>
            </w:r>
            <w:r>
              <w:rPr>
                <w:lang w:val="fr-CA"/>
              </w:rPr>
              <w:t>en annexe</w:t>
            </w:r>
            <w:r w:rsidRPr="00EA424C">
              <w:rPr>
                <w:lang w:val="fr-CA"/>
              </w:rPr>
              <w:t>)</w:t>
            </w:r>
            <w:r w:rsidRPr="009D24AA">
              <w:rPr>
                <w:lang w:val="fr-CA"/>
              </w:rPr>
              <w:tab/>
            </w:r>
          </w:p>
          <w:p w:rsidR="00AC1AAB" w:rsidRPr="009D24AA" w:rsidRDefault="00AC1AAB" w:rsidP="003D32A5">
            <w:pPr>
              <w:autoSpaceDE w:val="0"/>
              <w:autoSpaceDN w:val="0"/>
              <w:adjustRightInd w:val="0"/>
              <w:rPr>
                <w:lang w:val="fr-CA" w:eastAsia="en-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Default="00AC1AAB" w:rsidP="003D32A5">
            <w:pPr>
              <w:autoSpaceDE w:val="0"/>
              <w:autoSpaceDN w:val="0"/>
              <w:adjustRightInd w:val="0"/>
              <w:rPr>
                <w:lang w:val="fr-CA"/>
              </w:rPr>
            </w:pPr>
          </w:p>
          <w:p w:rsidR="00AC1AAB" w:rsidRPr="009D24AA" w:rsidRDefault="00AC1AAB" w:rsidP="003D32A5">
            <w:pPr>
              <w:autoSpaceDE w:val="0"/>
              <w:autoSpaceDN w:val="0"/>
              <w:adjustRightInd w:val="0"/>
              <w:rPr>
                <w:lang w:val="fr-CA"/>
              </w:rPr>
            </w:pPr>
          </w:p>
        </w:tc>
      </w:tr>
      <w:tr w:rsidR="00AC1AAB" w:rsidRPr="00AC1AAB" w:rsidTr="003D32A5">
        <w:tblPrEx>
          <w:tblCellMar>
            <w:top w:w="0" w:type="dxa"/>
            <w:bottom w:w="0" w:type="dxa"/>
          </w:tblCellMar>
        </w:tblPrEx>
        <w:trPr>
          <w:trHeight w:val="609"/>
        </w:trPr>
        <w:tc>
          <w:tcPr>
            <w:tcW w:w="2385" w:type="dxa"/>
            <w:gridSpan w:val="2"/>
            <w:tcBorders>
              <w:top w:val="single" w:sz="6" w:space="0" w:color="auto"/>
              <w:left w:val="double" w:sz="6" w:space="0" w:color="auto"/>
              <w:right w:val="double" w:sz="6" w:space="0" w:color="auto"/>
            </w:tcBorders>
          </w:tcPr>
          <w:p w:rsidR="00AC1AAB" w:rsidRPr="00EA424C" w:rsidRDefault="00AC1AAB" w:rsidP="003D32A5">
            <w:pPr>
              <w:tabs>
                <w:tab w:val="right" w:pos="10352"/>
              </w:tabs>
            </w:pPr>
            <w:r w:rsidRPr="00EA424C">
              <w:lastRenderedPageBreak/>
              <w:t>Signature, rank, name,</w:t>
            </w:r>
          </w:p>
          <w:p w:rsidR="00AC1AAB" w:rsidRPr="00EA424C" w:rsidRDefault="00AC1AAB" w:rsidP="003D32A5">
            <w:pPr>
              <w:tabs>
                <w:tab w:val="right" w:pos="10352"/>
              </w:tabs>
            </w:pPr>
            <w:r w:rsidRPr="00EA424C">
              <w:t>appointment and date</w:t>
            </w:r>
          </w:p>
        </w:tc>
        <w:tc>
          <w:tcPr>
            <w:tcW w:w="4770" w:type="dxa"/>
            <w:gridSpan w:val="3"/>
            <w:tcBorders>
              <w:top w:val="single" w:sz="6" w:space="0" w:color="auto"/>
              <w:left w:val="nil"/>
              <w:right w:val="single" w:sz="6" w:space="0" w:color="auto"/>
            </w:tcBorders>
          </w:tcPr>
          <w:p w:rsidR="00AC1AAB" w:rsidRPr="00EA424C" w:rsidRDefault="00AC1AAB" w:rsidP="003D32A5">
            <w:pPr>
              <w:tabs>
                <w:tab w:val="right" w:pos="10352"/>
              </w:tabs>
            </w:pPr>
          </w:p>
          <w:p w:rsidR="00AC1AAB" w:rsidRPr="00EA424C" w:rsidRDefault="00AC1AAB" w:rsidP="003D32A5">
            <w:pPr>
              <w:tabs>
                <w:tab w:val="right" w:pos="10352"/>
              </w:tabs>
            </w:pPr>
          </w:p>
          <w:p w:rsidR="00AC1AAB" w:rsidRPr="00EA424C" w:rsidRDefault="00AC1AAB" w:rsidP="003D32A5">
            <w:pPr>
              <w:tabs>
                <w:tab w:val="right" w:pos="10352"/>
              </w:tabs>
            </w:pPr>
          </w:p>
        </w:tc>
        <w:tc>
          <w:tcPr>
            <w:tcW w:w="2541" w:type="dxa"/>
            <w:tcBorders>
              <w:top w:val="single" w:sz="6" w:space="0" w:color="auto"/>
              <w:left w:val="single" w:sz="6" w:space="0" w:color="auto"/>
              <w:right w:val="double" w:sz="4" w:space="0" w:color="auto"/>
            </w:tcBorders>
          </w:tcPr>
          <w:p w:rsidR="00AC1AAB" w:rsidRPr="00AC1AAB" w:rsidRDefault="00AC1AAB" w:rsidP="003D32A5">
            <w:pPr>
              <w:tabs>
                <w:tab w:val="right" w:pos="10352"/>
              </w:tabs>
              <w:rPr>
                <w:lang w:val="fr-CA"/>
              </w:rPr>
            </w:pPr>
            <w:r w:rsidRPr="00AC1AAB">
              <w:rPr>
                <w:lang w:val="fr-CA"/>
              </w:rPr>
              <w:t>Signature, grade, nom,</w:t>
            </w:r>
          </w:p>
          <w:p w:rsidR="00AC1AAB" w:rsidRPr="00AC1AAB" w:rsidRDefault="00AC1AAB" w:rsidP="003D32A5">
            <w:pPr>
              <w:tabs>
                <w:tab w:val="right" w:pos="10352"/>
              </w:tabs>
              <w:rPr>
                <w:lang w:val="fr-CA"/>
              </w:rPr>
            </w:pPr>
            <w:r w:rsidRPr="00AC1AAB">
              <w:rPr>
                <w:lang w:val="fr-CA"/>
              </w:rPr>
              <w:t>fonction et date</w:t>
            </w:r>
          </w:p>
        </w:tc>
      </w:tr>
      <w:tr w:rsidR="00AC1AAB" w:rsidRPr="00EA424C" w:rsidTr="003D32A5">
        <w:tblPrEx>
          <w:tblCellMar>
            <w:top w:w="0" w:type="dxa"/>
            <w:bottom w:w="0" w:type="dxa"/>
          </w:tblCellMar>
        </w:tblPrEx>
        <w:trPr>
          <w:trHeight w:val="1134"/>
        </w:trPr>
        <w:tc>
          <w:tcPr>
            <w:tcW w:w="2385" w:type="dxa"/>
            <w:gridSpan w:val="2"/>
            <w:tcBorders>
              <w:top w:val="single" w:sz="36" w:space="0" w:color="auto"/>
              <w:left w:val="double" w:sz="6" w:space="0" w:color="auto"/>
              <w:right w:val="double" w:sz="6" w:space="0" w:color="auto"/>
            </w:tcBorders>
          </w:tcPr>
          <w:p w:rsidR="00AC1AAB" w:rsidRPr="00EA424C" w:rsidRDefault="00AC1AAB" w:rsidP="003D32A5">
            <w:pPr>
              <w:tabs>
                <w:tab w:val="right" w:pos="10352"/>
              </w:tabs>
            </w:pPr>
            <w:r>
              <w:t>I</w:t>
            </w:r>
            <w:r w:rsidRPr="00EA424C">
              <w:t>ntermediate officer's</w:t>
            </w:r>
          </w:p>
          <w:p w:rsidR="00AC1AAB" w:rsidRPr="00EA424C" w:rsidRDefault="00AC1AAB" w:rsidP="003D32A5">
            <w:pPr>
              <w:tabs>
                <w:tab w:val="right" w:pos="10352"/>
              </w:tabs>
            </w:pPr>
            <w:r w:rsidRPr="00EA424C">
              <w:t>comments, and signature,</w:t>
            </w:r>
          </w:p>
          <w:p w:rsidR="00AC1AAB" w:rsidRPr="00EA424C" w:rsidRDefault="00AC1AAB" w:rsidP="003D32A5">
            <w:pPr>
              <w:tabs>
                <w:tab w:val="right" w:pos="10352"/>
              </w:tabs>
            </w:pPr>
            <w:r w:rsidRPr="00EA424C">
              <w:t>rank, name, appointment</w:t>
            </w:r>
          </w:p>
          <w:p w:rsidR="00AC1AAB" w:rsidRPr="00EA424C" w:rsidRDefault="00AC1AAB" w:rsidP="003D32A5">
            <w:pPr>
              <w:tabs>
                <w:tab w:val="right" w:pos="10352"/>
              </w:tabs>
            </w:pPr>
            <w:r w:rsidRPr="00EA424C">
              <w:t>and date</w:t>
            </w:r>
          </w:p>
        </w:tc>
        <w:tc>
          <w:tcPr>
            <w:tcW w:w="4770" w:type="dxa"/>
            <w:gridSpan w:val="3"/>
            <w:tcBorders>
              <w:top w:val="single" w:sz="36" w:space="0" w:color="auto"/>
              <w:left w:val="nil"/>
              <w:right w:val="single" w:sz="6" w:space="0" w:color="auto"/>
            </w:tcBorders>
          </w:tcPr>
          <w:p w:rsidR="00AC1AAB" w:rsidRPr="00EA424C" w:rsidRDefault="00AC1AAB" w:rsidP="003D32A5">
            <w:pPr>
              <w:tabs>
                <w:tab w:val="right" w:pos="10352"/>
              </w:tabs>
            </w:pPr>
          </w:p>
          <w:p w:rsidR="00AC1AAB" w:rsidRDefault="00AC1AAB" w:rsidP="003D32A5">
            <w:pPr>
              <w:tabs>
                <w:tab w:val="right" w:pos="10352"/>
              </w:tabs>
            </w:pPr>
          </w:p>
          <w:p w:rsidR="00AC1AAB" w:rsidRDefault="00AC1AAB" w:rsidP="003D32A5">
            <w:pPr>
              <w:tabs>
                <w:tab w:val="right" w:pos="10352"/>
              </w:tabs>
            </w:pPr>
          </w:p>
          <w:p w:rsidR="00AC1AAB" w:rsidRPr="00EA424C" w:rsidRDefault="00AC1AAB" w:rsidP="003D32A5">
            <w:pPr>
              <w:tabs>
                <w:tab w:val="right" w:pos="10352"/>
              </w:tabs>
            </w:pPr>
          </w:p>
          <w:p w:rsidR="00AC1AAB" w:rsidRPr="00EA424C" w:rsidRDefault="00AC1AAB" w:rsidP="003D32A5">
            <w:pPr>
              <w:tabs>
                <w:tab w:val="right" w:pos="10352"/>
              </w:tabs>
            </w:pPr>
          </w:p>
        </w:tc>
        <w:tc>
          <w:tcPr>
            <w:tcW w:w="2541" w:type="dxa"/>
            <w:tcBorders>
              <w:top w:val="single" w:sz="36" w:space="0" w:color="auto"/>
              <w:left w:val="single" w:sz="6" w:space="0" w:color="auto"/>
              <w:right w:val="double" w:sz="4" w:space="0" w:color="auto"/>
            </w:tcBorders>
          </w:tcPr>
          <w:p w:rsidR="00AC1AAB" w:rsidRPr="00AC1AAB" w:rsidRDefault="00AC1AAB" w:rsidP="003D32A5">
            <w:pPr>
              <w:tabs>
                <w:tab w:val="right" w:pos="10352"/>
              </w:tabs>
              <w:rPr>
                <w:lang w:val="fr-CA"/>
              </w:rPr>
            </w:pPr>
            <w:r w:rsidRPr="00AC1AAB">
              <w:rPr>
                <w:lang w:val="fr-CA"/>
              </w:rPr>
              <w:t>Commentaires de l'officier</w:t>
            </w:r>
          </w:p>
          <w:p w:rsidR="00AC1AAB" w:rsidRPr="00EA424C" w:rsidRDefault="00AC1AAB" w:rsidP="003D32A5">
            <w:pPr>
              <w:tabs>
                <w:tab w:val="right" w:pos="10352"/>
              </w:tabs>
              <w:rPr>
                <w:lang w:val="fr-CA"/>
              </w:rPr>
            </w:pPr>
            <w:r w:rsidRPr="00EA424C">
              <w:rPr>
                <w:lang w:val="fr-CA"/>
              </w:rPr>
              <w:t>intermédiaire, et signature,</w:t>
            </w:r>
          </w:p>
          <w:p w:rsidR="00AC1AAB" w:rsidRPr="00EA424C" w:rsidRDefault="00AC1AAB" w:rsidP="003D32A5">
            <w:pPr>
              <w:tabs>
                <w:tab w:val="right" w:pos="10352"/>
              </w:tabs>
              <w:rPr>
                <w:lang w:val="fr-CA"/>
              </w:rPr>
            </w:pPr>
            <w:r w:rsidRPr="00EA424C">
              <w:rPr>
                <w:lang w:val="fr-CA"/>
              </w:rPr>
              <w:t>grade, nom, fonction et date</w:t>
            </w:r>
          </w:p>
        </w:tc>
      </w:tr>
      <w:tr w:rsidR="00AC1AAB" w:rsidRPr="00EA424C" w:rsidTr="003D32A5">
        <w:tblPrEx>
          <w:tblCellMar>
            <w:top w:w="0" w:type="dxa"/>
            <w:bottom w:w="0" w:type="dxa"/>
          </w:tblCellMar>
        </w:tblPrEx>
        <w:trPr>
          <w:trHeight w:val="1548"/>
        </w:trPr>
        <w:tc>
          <w:tcPr>
            <w:tcW w:w="2385" w:type="dxa"/>
            <w:gridSpan w:val="2"/>
            <w:tcBorders>
              <w:left w:val="double" w:sz="6" w:space="0" w:color="auto"/>
              <w:right w:val="double" w:sz="6" w:space="0" w:color="auto"/>
            </w:tcBorders>
          </w:tcPr>
          <w:p w:rsidR="00AC1AAB" w:rsidRPr="00EA424C" w:rsidRDefault="00AC1AAB" w:rsidP="003D32A5">
            <w:pPr>
              <w:tabs>
                <w:tab w:val="right" w:pos="10352"/>
              </w:tabs>
            </w:pPr>
            <w:r w:rsidRPr="00EA424C">
              <w:t>Commander of a</w:t>
            </w:r>
          </w:p>
          <w:p w:rsidR="00AC1AAB" w:rsidRPr="00EA424C" w:rsidRDefault="00AC1AAB" w:rsidP="003D32A5">
            <w:pPr>
              <w:tabs>
                <w:tab w:val="right" w:pos="10352"/>
              </w:tabs>
            </w:pPr>
            <w:r w:rsidRPr="00EA424C">
              <w:t>command's or NDHQ</w:t>
            </w:r>
          </w:p>
          <w:p w:rsidR="00AC1AAB" w:rsidRPr="00EA424C" w:rsidRDefault="00AC1AAB" w:rsidP="003D32A5">
            <w:pPr>
              <w:tabs>
                <w:tab w:val="right" w:pos="10352"/>
              </w:tabs>
            </w:pPr>
            <w:r w:rsidRPr="00EA424C">
              <w:t>military group principal's</w:t>
            </w:r>
          </w:p>
          <w:p w:rsidR="00AC1AAB" w:rsidRPr="00EA424C" w:rsidRDefault="00AC1AAB" w:rsidP="003D32A5">
            <w:pPr>
              <w:tabs>
                <w:tab w:val="right" w:pos="10352"/>
              </w:tabs>
            </w:pPr>
            <w:r w:rsidRPr="00EA424C">
              <w:t>comments, and signature,</w:t>
            </w:r>
          </w:p>
          <w:p w:rsidR="00AC1AAB" w:rsidRPr="00EA424C" w:rsidRDefault="00AC1AAB" w:rsidP="003D32A5">
            <w:pPr>
              <w:tabs>
                <w:tab w:val="right" w:pos="10352"/>
              </w:tabs>
            </w:pPr>
            <w:r w:rsidRPr="00EA424C">
              <w:t>rank name, appointment</w:t>
            </w:r>
          </w:p>
        </w:tc>
        <w:tc>
          <w:tcPr>
            <w:tcW w:w="4770" w:type="dxa"/>
            <w:gridSpan w:val="3"/>
            <w:tcBorders>
              <w:left w:val="nil"/>
              <w:right w:val="single" w:sz="6" w:space="0" w:color="auto"/>
            </w:tcBorders>
          </w:tcPr>
          <w:p w:rsidR="00AC1AAB" w:rsidRPr="00EA424C" w:rsidRDefault="00AC1AAB" w:rsidP="003D32A5">
            <w:pPr>
              <w:tabs>
                <w:tab w:val="right" w:pos="10352"/>
              </w:tabs>
            </w:pPr>
          </w:p>
        </w:tc>
        <w:tc>
          <w:tcPr>
            <w:tcW w:w="2541" w:type="dxa"/>
            <w:tcBorders>
              <w:left w:val="single" w:sz="6" w:space="0" w:color="auto"/>
              <w:right w:val="double" w:sz="4" w:space="0" w:color="auto"/>
            </w:tcBorders>
          </w:tcPr>
          <w:p w:rsidR="00AC1AAB" w:rsidRPr="00AC1AAB" w:rsidRDefault="00AC1AAB" w:rsidP="003D32A5">
            <w:pPr>
              <w:tabs>
                <w:tab w:val="right" w:pos="10352"/>
              </w:tabs>
              <w:rPr>
                <w:lang w:val="fr-CA"/>
              </w:rPr>
            </w:pPr>
            <w:r w:rsidRPr="00AC1AAB">
              <w:rPr>
                <w:lang w:val="fr-CA"/>
              </w:rPr>
              <w:t>Commentaires du</w:t>
            </w:r>
          </w:p>
          <w:p w:rsidR="00AC1AAB" w:rsidRPr="00AC1AAB" w:rsidRDefault="00AC1AAB" w:rsidP="003D32A5">
            <w:pPr>
              <w:tabs>
                <w:tab w:val="right" w:pos="10352"/>
              </w:tabs>
              <w:rPr>
                <w:lang w:val="fr-CA"/>
              </w:rPr>
            </w:pPr>
            <w:r w:rsidRPr="00AC1AAB">
              <w:rPr>
                <w:lang w:val="fr-CA"/>
              </w:rPr>
              <w:t>commandant du</w:t>
            </w:r>
          </w:p>
          <w:p w:rsidR="00AC1AAB" w:rsidRPr="00AC1AAB" w:rsidRDefault="00AC1AAB" w:rsidP="003D32A5">
            <w:pPr>
              <w:tabs>
                <w:tab w:val="right" w:pos="10352"/>
              </w:tabs>
              <w:rPr>
                <w:lang w:val="fr-CA"/>
              </w:rPr>
            </w:pPr>
            <w:r w:rsidRPr="00AC1AAB">
              <w:rPr>
                <w:lang w:val="fr-CA"/>
              </w:rPr>
              <w:t>commandement ou du chef</w:t>
            </w:r>
          </w:p>
          <w:p w:rsidR="00AC1AAB" w:rsidRPr="00AC1AAB" w:rsidRDefault="00AC1AAB" w:rsidP="003D32A5">
            <w:pPr>
              <w:tabs>
                <w:tab w:val="right" w:pos="10352"/>
              </w:tabs>
              <w:rPr>
                <w:lang w:val="fr-CA"/>
              </w:rPr>
            </w:pPr>
            <w:r w:rsidRPr="00AC1AAB">
              <w:rPr>
                <w:lang w:val="fr-CA"/>
              </w:rPr>
              <w:t>militaire de groupe au</w:t>
            </w:r>
          </w:p>
          <w:p w:rsidR="00AC1AAB" w:rsidRPr="00EA424C" w:rsidRDefault="00AC1AAB" w:rsidP="003D32A5">
            <w:pPr>
              <w:tabs>
                <w:tab w:val="right" w:pos="10352"/>
              </w:tabs>
              <w:rPr>
                <w:lang w:val="fr-CA"/>
              </w:rPr>
            </w:pPr>
            <w:r w:rsidRPr="00AC1AAB">
              <w:rPr>
                <w:lang w:val="fr-CA"/>
              </w:rPr>
              <w:t xml:space="preserve">QGDN et signature, </w:t>
            </w:r>
            <w:r w:rsidRPr="00EA424C">
              <w:rPr>
                <w:lang w:val="fr-CA"/>
              </w:rPr>
              <w:t>grade,</w:t>
            </w:r>
          </w:p>
          <w:p w:rsidR="00AC1AAB" w:rsidRPr="00EA424C" w:rsidRDefault="00AC1AAB" w:rsidP="003D32A5">
            <w:pPr>
              <w:tabs>
                <w:tab w:val="right" w:pos="10352"/>
              </w:tabs>
            </w:pPr>
            <w:r w:rsidRPr="00EA424C">
              <w:t xml:space="preserve">nom, </w:t>
            </w:r>
            <w:proofErr w:type="spellStart"/>
            <w:r w:rsidRPr="00EA424C">
              <w:t>fonction</w:t>
            </w:r>
            <w:proofErr w:type="spellEnd"/>
            <w:r w:rsidRPr="00EA424C">
              <w:t xml:space="preserve"> et date</w:t>
            </w:r>
          </w:p>
        </w:tc>
      </w:tr>
      <w:tr w:rsidR="00AC1AAB" w:rsidRPr="008768A7" w:rsidTr="003D32A5">
        <w:tblPrEx>
          <w:tblCellMar>
            <w:top w:w="0" w:type="dxa"/>
            <w:bottom w:w="0" w:type="dxa"/>
          </w:tblCellMar>
        </w:tblPrEx>
        <w:tc>
          <w:tcPr>
            <w:tcW w:w="9696" w:type="dxa"/>
            <w:gridSpan w:val="6"/>
            <w:tcBorders>
              <w:top w:val="double" w:sz="4" w:space="0" w:color="auto"/>
              <w:left w:val="double" w:sz="6" w:space="0" w:color="auto"/>
              <w:bottom w:val="double" w:sz="6" w:space="0" w:color="auto"/>
              <w:right w:val="double" w:sz="6" w:space="0" w:color="auto"/>
            </w:tcBorders>
          </w:tcPr>
          <w:p w:rsidR="00AC1AAB" w:rsidRPr="008768A7" w:rsidRDefault="00AC1AAB" w:rsidP="003D32A5">
            <w:pPr>
              <w:tabs>
                <w:tab w:val="right" w:pos="10352"/>
              </w:tabs>
              <w:rPr>
                <w:lang w:val="fr-CA"/>
              </w:rPr>
            </w:pPr>
            <w:proofErr w:type="spellStart"/>
            <w:r w:rsidRPr="00EA424C">
              <w:rPr>
                <w:lang w:val="fr-CA"/>
              </w:rPr>
              <w:t>Reproduce</w:t>
            </w:r>
            <w:proofErr w:type="spellEnd"/>
            <w:r w:rsidRPr="00EA424C">
              <w:rPr>
                <w:lang w:val="fr-CA"/>
              </w:rPr>
              <w:t xml:space="preserve"> </w:t>
            </w:r>
            <w:proofErr w:type="spellStart"/>
            <w:r w:rsidRPr="00EA424C">
              <w:rPr>
                <w:lang w:val="fr-CA"/>
              </w:rPr>
              <w:t>locally</w:t>
            </w:r>
            <w:proofErr w:type="spellEnd"/>
            <w:r>
              <w:rPr>
                <w:lang w:val="fr-CA"/>
              </w:rPr>
              <w:t xml:space="preserve">                                                        </w:t>
            </w:r>
            <w:r w:rsidRPr="00EA424C">
              <w:rPr>
                <w:b/>
                <w:lang w:val="fr-CA"/>
              </w:rPr>
              <w:t xml:space="preserve">PROTÉGÉ B  </w:t>
            </w:r>
            <w:r>
              <w:rPr>
                <w:b/>
                <w:lang w:val="fr-CA"/>
              </w:rPr>
              <w:t xml:space="preserve">                                          </w:t>
            </w:r>
            <w:r w:rsidRPr="00EA424C">
              <w:rPr>
                <w:b/>
                <w:lang w:val="fr-CA"/>
              </w:rPr>
              <w:t xml:space="preserve"> </w:t>
            </w:r>
            <w:r>
              <w:rPr>
                <w:lang w:val="fr-CA"/>
              </w:rPr>
              <w:t xml:space="preserve">    </w:t>
            </w:r>
            <w:r w:rsidRPr="00EA424C">
              <w:rPr>
                <w:lang w:val="fr-CA"/>
              </w:rPr>
              <w:t xml:space="preserve">Reproduire sur place </w:t>
            </w:r>
          </w:p>
        </w:tc>
      </w:tr>
    </w:tbl>
    <w:p w:rsidR="00AC1AAB" w:rsidRPr="008768A7" w:rsidRDefault="00AC1AAB" w:rsidP="00AC1AAB">
      <w:pPr>
        <w:tabs>
          <w:tab w:val="right" w:pos="10352"/>
        </w:tabs>
        <w:rPr>
          <w:lang w:val="fr-CA"/>
        </w:rPr>
      </w:pPr>
    </w:p>
    <w:p w:rsidR="00AC1AAB" w:rsidRPr="00AC1AAB" w:rsidRDefault="00AC1AAB">
      <w:pPr>
        <w:rPr>
          <w:lang w:val="fr-CA"/>
        </w:rPr>
      </w:pPr>
    </w:p>
    <w:p w:rsidR="00AC1AAB" w:rsidRDefault="00AC1AAB">
      <w:pPr>
        <w:rPr>
          <w:lang w:val="fr-FR"/>
        </w:rPr>
      </w:pPr>
    </w:p>
    <w:p w:rsidR="00AC1AAB" w:rsidRDefault="00AC1AAB">
      <w:pPr>
        <w:rPr>
          <w:lang w:val="fr-FR"/>
        </w:rPr>
      </w:pPr>
    </w:p>
    <w:p w:rsidR="00AC1AAB" w:rsidRPr="00AC1AAB" w:rsidRDefault="00AC1AAB">
      <w:pPr>
        <w:rPr>
          <w:lang w:val="fr-FR"/>
        </w:rPr>
      </w:pPr>
    </w:p>
    <w:sectPr w:rsidR="00AC1AAB" w:rsidRPr="00AC1AAB" w:rsidSect="00AC1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DB3"/>
    <w:multiLevelType w:val="multilevel"/>
    <w:tmpl w:val="586EE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AB"/>
    <w:rsid w:val="00700D58"/>
    <w:rsid w:val="00AC1AAB"/>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AAB"/>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AB"/>
    <w:rPr>
      <w:rFonts w:eastAsia="Times New Roman" w:cs="Times New Roman"/>
      <w:b/>
      <w:bCs/>
      <w:kern w:val="36"/>
      <w:sz w:val="48"/>
      <w:szCs w:val="48"/>
      <w:lang w:val="en-CA" w:eastAsia="en-CA"/>
    </w:rPr>
  </w:style>
  <w:style w:type="character" w:styleId="HTMLAcronym">
    <w:name w:val="HTML Acronym"/>
    <w:basedOn w:val="DefaultParagraphFont"/>
    <w:unhideWhenUsed/>
    <w:rsid w:val="00AC1AAB"/>
  </w:style>
  <w:style w:type="paragraph" w:styleId="NormalWeb">
    <w:name w:val="Normal (Web)"/>
    <w:basedOn w:val="Normal"/>
    <w:unhideWhenUsed/>
    <w:rsid w:val="00AC1AAB"/>
    <w:pPr>
      <w:spacing w:before="100" w:beforeAutospacing="1" w:after="100" w:afterAutospacing="1"/>
    </w:pPr>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AC1AAB"/>
    <w:rPr>
      <w:rFonts w:ascii="Tahoma" w:hAnsi="Tahoma" w:cs="Tahoma"/>
      <w:sz w:val="16"/>
      <w:szCs w:val="16"/>
    </w:rPr>
  </w:style>
  <w:style w:type="character" w:customStyle="1" w:styleId="BalloonTextChar">
    <w:name w:val="Balloon Text Char"/>
    <w:basedOn w:val="DefaultParagraphFont"/>
    <w:link w:val="BalloonText"/>
    <w:uiPriority w:val="99"/>
    <w:semiHidden/>
    <w:rsid w:val="00AC1AAB"/>
    <w:rPr>
      <w:rFonts w:ascii="Tahoma" w:hAnsi="Tahoma" w:cs="Tahoma"/>
      <w:sz w:val="16"/>
      <w:szCs w:val="16"/>
    </w:rPr>
  </w:style>
  <w:style w:type="paragraph" w:customStyle="1" w:styleId="singlelinespacing">
    <w:name w:val="singlelinespacing"/>
    <w:basedOn w:val="Normal"/>
    <w:rsid w:val="00AC1AAB"/>
    <w:pPr>
      <w:spacing w:before="100" w:beforeAutospacing="1" w:after="100" w:afterAutospacing="1"/>
    </w:pPr>
    <w:rPr>
      <w:rFonts w:eastAsia="Times New Roman" w:cs="Times New Roman"/>
      <w:szCs w:val="24"/>
    </w:rPr>
  </w:style>
  <w:style w:type="paragraph" w:customStyle="1" w:styleId="OmniPage3">
    <w:name w:val="OmniPage #3"/>
    <w:basedOn w:val="Normal"/>
    <w:rsid w:val="00AC1AAB"/>
    <w:pPr>
      <w:tabs>
        <w:tab w:val="right" w:pos="10352"/>
      </w:tabs>
      <w:ind w:left="1485"/>
      <w:jc w:val="center"/>
    </w:pPr>
    <w:rPr>
      <w:rFonts w:ascii="Courier New" w:eastAsia="Times New Roman" w:hAnsi="Courier New" w:cs="Times New Roman"/>
      <w:noProof/>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AAB"/>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AB"/>
    <w:rPr>
      <w:rFonts w:eastAsia="Times New Roman" w:cs="Times New Roman"/>
      <w:b/>
      <w:bCs/>
      <w:kern w:val="36"/>
      <w:sz w:val="48"/>
      <w:szCs w:val="48"/>
      <w:lang w:val="en-CA" w:eastAsia="en-CA"/>
    </w:rPr>
  </w:style>
  <w:style w:type="character" w:styleId="HTMLAcronym">
    <w:name w:val="HTML Acronym"/>
    <w:basedOn w:val="DefaultParagraphFont"/>
    <w:unhideWhenUsed/>
    <w:rsid w:val="00AC1AAB"/>
  </w:style>
  <w:style w:type="paragraph" w:styleId="NormalWeb">
    <w:name w:val="Normal (Web)"/>
    <w:basedOn w:val="Normal"/>
    <w:unhideWhenUsed/>
    <w:rsid w:val="00AC1AAB"/>
    <w:pPr>
      <w:spacing w:before="100" w:beforeAutospacing="1" w:after="100" w:afterAutospacing="1"/>
    </w:pPr>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AC1AAB"/>
    <w:rPr>
      <w:rFonts w:ascii="Tahoma" w:hAnsi="Tahoma" w:cs="Tahoma"/>
      <w:sz w:val="16"/>
      <w:szCs w:val="16"/>
    </w:rPr>
  </w:style>
  <w:style w:type="character" w:customStyle="1" w:styleId="BalloonTextChar">
    <w:name w:val="Balloon Text Char"/>
    <w:basedOn w:val="DefaultParagraphFont"/>
    <w:link w:val="BalloonText"/>
    <w:uiPriority w:val="99"/>
    <w:semiHidden/>
    <w:rsid w:val="00AC1AAB"/>
    <w:rPr>
      <w:rFonts w:ascii="Tahoma" w:hAnsi="Tahoma" w:cs="Tahoma"/>
      <w:sz w:val="16"/>
      <w:szCs w:val="16"/>
    </w:rPr>
  </w:style>
  <w:style w:type="paragraph" w:customStyle="1" w:styleId="singlelinespacing">
    <w:name w:val="singlelinespacing"/>
    <w:basedOn w:val="Normal"/>
    <w:rsid w:val="00AC1AAB"/>
    <w:pPr>
      <w:spacing w:before="100" w:beforeAutospacing="1" w:after="100" w:afterAutospacing="1"/>
    </w:pPr>
    <w:rPr>
      <w:rFonts w:eastAsia="Times New Roman" w:cs="Times New Roman"/>
      <w:szCs w:val="24"/>
    </w:rPr>
  </w:style>
  <w:style w:type="paragraph" w:customStyle="1" w:styleId="OmniPage3">
    <w:name w:val="OmniPage #3"/>
    <w:basedOn w:val="Normal"/>
    <w:rsid w:val="00AC1AAB"/>
    <w:pPr>
      <w:tabs>
        <w:tab w:val="right" w:pos="10352"/>
      </w:tabs>
      <w:ind w:left="1485"/>
      <w:jc w:val="center"/>
    </w:pPr>
    <w:rPr>
      <w:rFonts w:ascii="Courier New" w:eastAsia="Times New Roman" w:hAnsi="Courier New" w:cs="Times New Roman"/>
      <w:noProof/>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762290">
      <w:bodyDiv w:val="1"/>
      <w:marLeft w:val="0"/>
      <w:marRight w:val="0"/>
      <w:marTop w:val="0"/>
      <w:marBottom w:val="0"/>
      <w:divBdr>
        <w:top w:val="none" w:sz="0" w:space="0" w:color="auto"/>
        <w:left w:val="none" w:sz="0" w:space="0" w:color="auto"/>
        <w:bottom w:val="none" w:sz="0" w:space="0" w:color="auto"/>
        <w:right w:val="none" w:sz="0" w:space="0" w:color="auto"/>
      </w:divBdr>
    </w:div>
    <w:div w:id="1926644387">
      <w:bodyDiv w:val="1"/>
      <w:marLeft w:val="0"/>
      <w:marRight w:val="0"/>
      <w:marTop w:val="0"/>
      <w:marBottom w:val="0"/>
      <w:divBdr>
        <w:top w:val="none" w:sz="0" w:space="0" w:color="auto"/>
        <w:left w:val="none" w:sz="0" w:space="0" w:color="auto"/>
        <w:bottom w:val="none" w:sz="0" w:space="0" w:color="auto"/>
        <w:right w:val="none" w:sz="0" w:space="0" w:color="auto"/>
      </w:divBdr>
      <w:divsChild>
        <w:div w:id="1729649059">
          <w:marLeft w:val="0"/>
          <w:marRight w:val="0"/>
          <w:marTop w:val="0"/>
          <w:marBottom w:val="0"/>
          <w:divBdr>
            <w:top w:val="none" w:sz="0" w:space="0" w:color="auto"/>
            <w:left w:val="none" w:sz="0" w:space="0" w:color="auto"/>
            <w:bottom w:val="none" w:sz="0" w:space="0" w:color="auto"/>
            <w:right w:val="none" w:sz="0" w:space="0" w:color="auto"/>
          </w:divBdr>
          <w:divsChild>
            <w:div w:id="546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parsons.b</dc:creator>
  <cp:lastModifiedBy>parsons.b</cp:lastModifiedBy>
  <cp:revision>1</cp:revision>
  <dcterms:created xsi:type="dcterms:W3CDTF">2014-12-11T18:11:00Z</dcterms:created>
  <dcterms:modified xsi:type="dcterms:W3CDTF">2014-12-11T18:15:00Z</dcterms:modified>
</cp:coreProperties>
</file>